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027DB">
      <w:pPr>
        <w:spacing w:after="1160"/>
      </w:pPr>
    </w:p>
    <w:p w14:paraId="2745CF48">
      <w:pPr>
        <w:pStyle w:val="31"/>
        <w:spacing w:after="400"/>
        <w:ind w:firstLine="0"/>
        <w:jc w:val="center"/>
      </w:pPr>
      <w:r>
        <w:rPr>
          <w:rFonts w:ascii="Times New Roman" w:hAnsi="Times New Roman" w:eastAsia="宋体"/>
          <w:b/>
          <w:sz w:val="60"/>
        </w:rPr>
        <w:t>之晓光学百科</w:t>
      </w:r>
    </w:p>
    <w:p w14:paraId="3C2DC503">
      <w:pPr>
        <w:spacing w:after="400"/>
        <w:ind w:firstLine="0"/>
        <w:jc w:val="center"/>
      </w:pPr>
      <w:r>
        <w:rPr>
          <w:b/>
          <w:sz w:val="44"/>
        </w:rPr>
        <w:t>光学工程六十词条</w:t>
      </w:r>
    </w:p>
    <w:p w14:paraId="42EBE559">
      <w:pPr>
        <w:spacing w:after="400"/>
        <w:ind w:firstLine="0"/>
        <w:jc w:val="center"/>
      </w:pPr>
      <w:r>
        <w:rPr>
          <w:b/>
          <w:sz w:val="28"/>
        </w:rPr>
        <w:t>图文校订版</w:t>
      </w:r>
    </w:p>
    <w:p w14:paraId="6ECA5854">
      <w:pPr>
        <w:spacing w:after="160"/>
        <w:ind w:firstLine="0"/>
        <w:jc w:val="center"/>
      </w:pPr>
      <w:r>
        <w:rPr>
          <w:sz w:val="32"/>
        </w:rPr>
        <w:t>Knowptics</w:t>
      </w:r>
    </w:p>
    <w:p w14:paraId="63AB75EA">
      <w:pPr>
        <w:spacing w:after="160"/>
        <w:ind w:firstLine="0"/>
        <w:jc w:val="center"/>
      </w:pPr>
      <w:r>
        <w:t>2026 年 9 月 22 日</w:t>
      </w:r>
    </w:p>
    <w:p w14:paraId="43D78553">
      <w:r>
        <w:br w:type="page"/>
      </w:r>
    </w:p>
    <w:p w14:paraId="3E228989">
      <w:pPr>
        <w:pStyle w:val="3"/>
      </w:pPr>
      <w:r>
        <w:rPr>
          <w:rFonts w:ascii="Times New Roman" w:hAnsi="Times New Roman" w:eastAsia="宋体"/>
        </w:rPr>
        <w:t>编排与使用说明</w:t>
      </w:r>
    </w:p>
    <w:p w14:paraId="4E031214">
      <w:r>
        <w:t>本汇编以原有简明版的 60 个词条为基础，保留八章分类、词条名称及 KB 编号，对定义、中文表述、公式条件和图示进行统一修订。内容用于光学工程概念速查与教学参考，不替代具体系统的设计、测量和软件分析。</w:t>
      </w:r>
    </w:p>
    <w:p w14:paraId="66D963C7">
      <w:r>
        <w:t>正文采用统一的有符号距离约定；物方量与像方量、孔径半角与全角、半径与直径、相干与非相干模型分别注明。引用公式时，请同时保留符号说明、参考面、介质、波长和近似条件。</w:t>
      </w:r>
    </w:p>
    <w:p w14:paraId="3CD5B351">
      <w:r>
        <w:t>配图按解释需要配置，重复几何关系采用交叉引用。示意光路用于说明概念和符号；解析曲线注明计算模型。全书常规成像光路均按物方在左、像方在右绘制，反射往返路径另用箭头标明。</w:t>
      </w:r>
    </w:p>
    <w:p w14:paraId="6D4D0516">
      <w:r>
        <w:t>本版公式采用 Word 原生可编辑数学格式；图题与公式按章编号。正文中文采用宋体，西文采用 Times New Roman；图中中文为宋体五号，西文为 Times New Roman 同等字号，图片保留 knowptics 水印。教材图按其光学关系重绘，并统一本汇编的符号。</w:t>
      </w:r>
    </w:p>
    <w:p w14:paraId="3EC914F4">
      <w:r>
        <w:t>目录页码对应本版正文的阿拉伯数字页码。后续增删内容、替换字体或改变版心后，应重新生成目录并检查图、式跨页位置；用于论文提交时，还须遵循所在单位的具体模板要求。</w:t>
      </w:r>
    </w:p>
    <w:p w14:paraId="4335A723">
      <w:r>
        <w:br w:type="page"/>
      </w:r>
    </w:p>
    <w:p w14:paraId="7C59C307">
      <w:pPr>
        <w:pStyle w:val="3"/>
      </w:pPr>
      <w:r>
        <w:rPr>
          <w:rFonts w:ascii="Times New Roman" w:hAnsi="Times New Roman" w:eastAsia="宋体"/>
        </w:rPr>
        <w:t>目录</w:t>
      </w:r>
    </w:p>
    <w:p w14:paraId="1A9BD12A">
      <w:pPr>
        <w:keepNext/>
        <w:spacing w:after="80" w:line="240" w:lineRule="auto"/>
        <w:ind w:firstLine="0"/>
      </w:pPr>
      <w:r>
        <w:rPr>
          <w:b/>
          <w:sz w:val="22"/>
        </w:rPr>
        <w:t>1  几何光学</w:t>
      </w:r>
    </w:p>
    <w:p w14:paraId="66B40834">
      <w:pPr>
        <w:tabs>
          <w:tab w:val="right" w:leader="dot" w:pos="8787"/>
        </w:tabs>
        <w:spacing w:after="0" w:line="280" w:lineRule="exact"/>
        <w:ind w:left="227" w:firstLine="0"/>
      </w:pPr>
      <w:r>
        <w:rPr>
          <w:rFonts w:hint="eastAsia"/>
        </w:rPr>
        <w:t>1.1  折射定律</w:t>
      </w:r>
      <w:r>
        <w:rPr>
          <w:rFonts w:hint="eastAsia"/>
        </w:rPr>
        <w:tab/>
      </w:r>
      <w:r>
        <w:rPr>
          <w:rFonts w:hint="eastAsia"/>
        </w:rPr>
        <w:t>1</w:t>
      </w:r>
    </w:p>
    <w:p w14:paraId="23ABABD4">
      <w:pPr>
        <w:tabs>
          <w:tab w:val="right" w:leader="dot" w:pos="8787"/>
        </w:tabs>
        <w:spacing w:after="0" w:line="280" w:lineRule="exact"/>
        <w:ind w:left="227" w:firstLine="0"/>
      </w:pPr>
      <w:r>
        <w:rPr>
          <w:rFonts w:hint="eastAsia"/>
        </w:rPr>
        <w:t>1.2  近轴近似</w:t>
      </w:r>
      <w:r>
        <w:rPr>
          <w:rFonts w:hint="eastAsia"/>
        </w:rPr>
        <w:tab/>
      </w:r>
      <w:r>
        <w:rPr>
          <w:rFonts w:hint="eastAsia"/>
        </w:rPr>
        <w:t>1</w:t>
      </w:r>
    </w:p>
    <w:p w14:paraId="0BEB9DF0">
      <w:pPr>
        <w:tabs>
          <w:tab w:val="right" w:leader="dot" w:pos="8787"/>
        </w:tabs>
        <w:spacing w:after="0" w:line="280" w:lineRule="exact"/>
        <w:ind w:left="227" w:firstLine="0"/>
      </w:pPr>
      <w:r>
        <w:rPr>
          <w:rFonts w:hint="eastAsia"/>
        </w:rPr>
        <w:t>1.3  符号约定（几何光学）</w:t>
      </w:r>
      <w:r>
        <w:rPr>
          <w:rFonts w:hint="eastAsia"/>
        </w:rPr>
        <w:tab/>
      </w:r>
      <w:r>
        <w:rPr>
          <w:rFonts w:hint="eastAsia"/>
        </w:rPr>
        <w:t>2</w:t>
      </w:r>
    </w:p>
    <w:p w14:paraId="6916C352">
      <w:pPr>
        <w:tabs>
          <w:tab w:val="right" w:leader="dot" w:pos="8787"/>
        </w:tabs>
        <w:spacing w:after="0" w:line="280" w:lineRule="exact"/>
        <w:ind w:left="227" w:firstLine="0"/>
      </w:pPr>
      <w:r>
        <w:rPr>
          <w:rFonts w:hint="eastAsia"/>
        </w:rPr>
        <w:t>1.4  焦点与焦平面</w:t>
      </w:r>
      <w:r>
        <w:rPr>
          <w:rFonts w:hint="eastAsia"/>
        </w:rPr>
        <w:tab/>
      </w:r>
      <w:r>
        <w:rPr>
          <w:rFonts w:hint="eastAsia"/>
        </w:rPr>
        <w:t>3</w:t>
      </w:r>
    </w:p>
    <w:p w14:paraId="29501767">
      <w:pPr>
        <w:tabs>
          <w:tab w:val="right" w:leader="dot" w:pos="8787"/>
        </w:tabs>
        <w:spacing w:after="0" w:line="280" w:lineRule="exact"/>
        <w:ind w:left="227" w:firstLine="0"/>
      </w:pPr>
      <w:r>
        <w:rPr>
          <w:rFonts w:hint="eastAsia"/>
        </w:rPr>
        <w:t>1.5  焦距（有效焦距）</w:t>
      </w:r>
      <w:r>
        <w:rPr>
          <w:rFonts w:hint="eastAsia"/>
        </w:rPr>
        <w:tab/>
      </w:r>
      <w:r>
        <w:rPr>
          <w:rFonts w:hint="eastAsia"/>
        </w:rPr>
        <w:t>4</w:t>
      </w:r>
    </w:p>
    <w:p w14:paraId="009E9281">
      <w:pPr>
        <w:tabs>
          <w:tab w:val="right" w:leader="dot" w:pos="8787"/>
        </w:tabs>
        <w:spacing w:after="0" w:line="280" w:lineRule="exact"/>
        <w:ind w:left="227" w:firstLine="0"/>
      </w:pPr>
      <w:r>
        <w:rPr>
          <w:rFonts w:hint="eastAsia"/>
        </w:rPr>
        <w:t>1.6  后截距（BFL）</w:t>
      </w:r>
      <w:r>
        <w:rPr>
          <w:rFonts w:hint="eastAsia"/>
        </w:rPr>
        <w:tab/>
      </w:r>
      <w:r>
        <w:rPr>
          <w:rFonts w:hint="eastAsia"/>
        </w:rPr>
        <w:t>4</w:t>
      </w:r>
    </w:p>
    <w:p w14:paraId="5E67084C">
      <w:pPr>
        <w:tabs>
          <w:tab w:val="right" w:leader="dot" w:pos="8787"/>
        </w:tabs>
        <w:spacing w:after="0" w:line="280" w:lineRule="exact"/>
        <w:ind w:left="227" w:firstLine="0"/>
      </w:pPr>
      <w:r>
        <w:rPr>
          <w:rFonts w:hint="eastAsia"/>
        </w:rPr>
        <w:t>1.7  主点与主平面</w:t>
      </w:r>
      <w:r>
        <w:rPr>
          <w:rFonts w:hint="eastAsia"/>
        </w:rPr>
        <w:tab/>
      </w:r>
      <w:r>
        <w:rPr>
          <w:rFonts w:hint="eastAsia"/>
        </w:rPr>
        <w:t>5</w:t>
      </w:r>
    </w:p>
    <w:p w14:paraId="31B6369C">
      <w:pPr>
        <w:tabs>
          <w:tab w:val="right" w:leader="dot" w:pos="8787"/>
        </w:tabs>
        <w:spacing w:after="0" w:line="280" w:lineRule="exact"/>
        <w:ind w:left="227" w:firstLine="0"/>
      </w:pPr>
      <w:r>
        <w:rPr>
          <w:rFonts w:hint="eastAsia"/>
        </w:rPr>
        <w:t>1.8  薄透镜成像公式</w:t>
      </w:r>
      <w:r>
        <w:rPr>
          <w:rFonts w:hint="eastAsia"/>
        </w:rPr>
        <w:tab/>
      </w:r>
      <w:r>
        <w:rPr>
          <w:rFonts w:hint="eastAsia"/>
        </w:rPr>
        <w:t>6</w:t>
      </w:r>
    </w:p>
    <w:p w14:paraId="3659CC4C">
      <w:pPr>
        <w:tabs>
          <w:tab w:val="right" w:leader="dot" w:pos="8787"/>
        </w:tabs>
        <w:spacing w:after="0" w:line="280" w:lineRule="exact"/>
        <w:ind w:left="227" w:firstLine="0"/>
      </w:pPr>
      <w:r>
        <w:rPr>
          <w:rFonts w:hint="eastAsia"/>
        </w:rPr>
        <w:t>1.9  折射率</w:t>
      </w:r>
      <w:r>
        <w:rPr>
          <w:rFonts w:hint="eastAsia"/>
        </w:rPr>
        <w:tab/>
      </w:r>
      <w:r>
        <w:rPr>
          <w:rFonts w:hint="eastAsia"/>
        </w:rPr>
        <w:t>6</w:t>
      </w:r>
    </w:p>
    <w:p w14:paraId="2DFF6058">
      <w:pPr>
        <w:keepNext/>
        <w:spacing w:after="80" w:line="240" w:lineRule="auto"/>
        <w:ind w:firstLine="0"/>
      </w:pPr>
      <w:r>
        <w:rPr>
          <w:b/>
          <w:sz w:val="22"/>
        </w:rPr>
        <w:t>2  理想光学系统</w:t>
      </w:r>
    </w:p>
    <w:p w14:paraId="391FD68D">
      <w:pPr>
        <w:tabs>
          <w:tab w:val="right" w:leader="dot" w:pos="8787"/>
        </w:tabs>
        <w:spacing w:after="0" w:line="280" w:lineRule="exact"/>
        <w:ind w:left="227" w:firstLine="0"/>
      </w:pPr>
      <w:r>
        <w:rPr>
          <w:rFonts w:hint="eastAsia"/>
        </w:rPr>
        <w:t>2.1  物距与像距</w:t>
      </w:r>
      <w:r>
        <w:rPr>
          <w:rFonts w:hint="eastAsia"/>
        </w:rPr>
        <w:tab/>
      </w:r>
      <w:r>
        <w:rPr>
          <w:rFonts w:hint="eastAsia"/>
        </w:rPr>
        <w:t>8</w:t>
      </w:r>
    </w:p>
    <w:p w14:paraId="1576BD1C">
      <w:pPr>
        <w:tabs>
          <w:tab w:val="right" w:leader="dot" w:pos="8787"/>
        </w:tabs>
        <w:spacing w:after="0" w:line="280" w:lineRule="exact"/>
        <w:ind w:left="227" w:firstLine="0"/>
      </w:pPr>
      <w:r>
        <w:rPr>
          <w:rFonts w:hint="eastAsia"/>
        </w:rPr>
        <w:t>2.2  横向放大率</w:t>
      </w:r>
      <w:r>
        <w:rPr>
          <w:rFonts w:hint="eastAsia"/>
        </w:rPr>
        <w:tab/>
      </w:r>
      <w:r>
        <w:rPr>
          <w:rFonts w:hint="eastAsia"/>
        </w:rPr>
        <w:t>8</w:t>
      </w:r>
    </w:p>
    <w:p w14:paraId="0741A581">
      <w:pPr>
        <w:tabs>
          <w:tab w:val="right" w:leader="dot" w:pos="8787"/>
        </w:tabs>
        <w:spacing w:after="0" w:line="280" w:lineRule="exact"/>
        <w:ind w:left="227" w:firstLine="0"/>
      </w:pPr>
      <w:r>
        <w:rPr>
          <w:rFonts w:hint="eastAsia"/>
          <w:sz w:val="21"/>
        </w:rPr>
        <w:t>2.3  像高</w:t>
      </w:r>
      <w:r>
        <w:rPr>
          <w:rFonts w:hint="eastAsia"/>
          <w:sz w:val="21"/>
        </w:rPr>
        <w:tab/>
      </w:r>
      <w:r>
        <w:rPr>
          <w:rFonts w:hint="eastAsia"/>
          <w:sz w:val="21"/>
        </w:rPr>
        <w:t>8</w:t>
      </w:r>
    </w:p>
    <w:p w14:paraId="7C770087">
      <w:pPr>
        <w:tabs>
          <w:tab w:val="right" w:leader="dot" w:pos="8787"/>
        </w:tabs>
        <w:spacing w:after="0" w:line="280" w:lineRule="exact"/>
        <w:ind w:left="227" w:firstLine="0"/>
      </w:pPr>
      <w:r>
        <w:rPr>
          <w:rFonts w:hint="eastAsia"/>
        </w:rPr>
        <w:t>2.4  工作距离</w:t>
      </w:r>
      <w:r>
        <w:rPr>
          <w:rFonts w:hint="eastAsia"/>
        </w:rPr>
        <w:tab/>
      </w:r>
      <w:r>
        <w:rPr>
          <w:rFonts w:hint="eastAsia"/>
        </w:rPr>
        <w:t>9</w:t>
      </w:r>
    </w:p>
    <w:p w14:paraId="7C5C43DC">
      <w:pPr>
        <w:tabs>
          <w:tab w:val="right" w:leader="dot" w:pos="8787"/>
        </w:tabs>
        <w:spacing w:after="0" w:line="280" w:lineRule="exact"/>
        <w:ind w:left="227" w:firstLine="0"/>
      </w:pPr>
      <w:r>
        <w:rPr>
          <w:rFonts w:hint="eastAsia"/>
        </w:rPr>
        <w:t>2.5  焦深</w:t>
      </w:r>
      <w:r>
        <w:rPr>
          <w:rFonts w:hint="eastAsia"/>
        </w:rPr>
        <w:tab/>
      </w:r>
      <w:r>
        <w:rPr>
          <w:rFonts w:hint="eastAsia"/>
        </w:rPr>
        <w:t>10</w:t>
      </w:r>
    </w:p>
    <w:p w14:paraId="7AA442D5">
      <w:pPr>
        <w:keepNext/>
        <w:spacing w:after="80" w:line="240" w:lineRule="auto"/>
        <w:ind w:firstLine="0"/>
      </w:pPr>
      <w:r>
        <w:rPr>
          <w:b/>
          <w:sz w:val="22"/>
        </w:rPr>
        <w:t>3  光束限制</w:t>
      </w:r>
    </w:p>
    <w:p w14:paraId="0AA4E596">
      <w:pPr>
        <w:tabs>
          <w:tab w:val="right" w:leader="dot" w:pos="8787"/>
        </w:tabs>
        <w:spacing w:after="0" w:line="280" w:lineRule="exact"/>
        <w:ind w:left="227" w:firstLine="0"/>
      </w:pPr>
      <w:r>
        <w:rPr>
          <w:rFonts w:hint="eastAsia"/>
        </w:rPr>
        <w:t>3.1  孔径光阑</w:t>
      </w:r>
      <w:r>
        <w:rPr>
          <w:rFonts w:hint="eastAsia"/>
        </w:rPr>
        <w:tab/>
      </w:r>
      <w:r>
        <w:rPr>
          <w:rFonts w:hint="eastAsia"/>
        </w:rPr>
        <w:t>12</w:t>
      </w:r>
    </w:p>
    <w:p w14:paraId="730856DF">
      <w:pPr>
        <w:tabs>
          <w:tab w:val="right" w:leader="dot" w:pos="8787"/>
        </w:tabs>
        <w:spacing w:after="0" w:line="280" w:lineRule="exact"/>
        <w:ind w:left="227" w:firstLine="0"/>
      </w:pPr>
      <w:r>
        <w:rPr>
          <w:rFonts w:hint="eastAsia"/>
        </w:rPr>
        <w:t>3.2  视场光阑</w:t>
      </w:r>
      <w:r>
        <w:rPr>
          <w:rFonts w:hint="eastAsia"/>
        </w:rPr>
        <w:tab/>
      </w:r>
      <w:r>
        <w:rPr>
          <w:rFonts w:hint="eastAsia"/>
        </w:rPr>
        <w:t>12</w:t>
      </w:r>
    </w:p>
    <w:p w14:paraId="21F9AFBC">
      <w:pPr>
        <w:tabs>
          <w:tab w:val="right" w:leader="dot" w:pos="8787"/>
        </w:tabs>
        <w:spacing w:after="0" w:line="280" w:lineRule="exact"/>
        <w:ind w:left="227" w:firstLine="0"/>
      </w:pPr>
      <w:r>
        <w:rPr>
          <w:rFonts w:hint="eastAsia"/>
        </w:rPr>
        <w:t>3.3  入瞳</w:t>
      </w:r>
      <w:r>
        <w:rPr>
          <w:rFonts w:hint="eastAsia"/>
        </w:rPr>
        <w:tab/>
      </w:r>
      <w:r>
        <w:rPr>
          <w:rFonts w:hint="eastAsia"/>
        </w:rPr>
        <w:t>13</w:t>
      </w:r>
    </w:p>
    <w:p w14:paraId="02D7898E">
      <w:pPr>
        <w:tabs>
          <w:tab w:val="right" w:leader="dot" w:pos="8787"/>
        </w:tabs>
        <w:spacing w:after="0" w:line="280" w:lineRule="exact"/>
        <w:ind w:left="227" w:firstLine="0"/>
      </w:pPr>
      <w:r>
        <w:rPr>
          <w:rFonts w:hint="eastAsia"/>
        </w:rPr>
        <w:t>3.4  出瞳</w:t>
      </w:r>
      <w:r>
        <w:rPr>
          <w:rFonts w:hint="eastAsia"/>
        </w:rPr>
        <w:tab/>
      </w:r>
      <w:r>
        <w:rPr>
          <w:rFonts w:hint="eastAsia"/>
        </w:rPr>
        <w:t>14</w:t>
      </w:r>
    </w:p>
    <w:p w14:paraId="21C4C04A">
      <w:pPr>
        <w:tabs>
          <w:tab w:val="right" w:leader="dot" w:pos="8787"/>
        </w:tabs>
        <w:spacing w:after="0" w:line="280" w:lineRule="exact"/>
        <w:ind w:left="227" w:firstLine="0"/>
      </w:pPr>
      <w:r>
        <w:rPr>
          <w:rFonts w:hint="eastAsia"/>
        </w:rPr>
        <w:t>3.5  主光线</w:t>
      </w:r>
      <w:r>
        <w:rPr>
          <w:rFonts w:hint="eastAsia"/>
        </w:rPr>
        <w:tab/>
      </w:r>
      <w:r>
        <w:rPr>
          <w:rFonts w:hint="eastAsia"/>
        </w:rPr>
        <w:t>15</w:t>
      </w:r>
    </w:p>
    <w:p w14:paraId="1411971A">
      <w:pPr>
        <w:tabs>
          <w:tab w:val="right" w:leader="dot" w:pos="8787"/>
        </w:tabs>
        <w:spacing w:after="0" w:line="280" w:lineRule="exact"/>
        <w:ind w:left="227" w:firstLine="0"/>
      </w:pPr>
      <w:r>
        <w:rPr>
          <w:rFonts w:hint="eastAsia"/>
        </w:rPr>
        <w:t>3.6  边缘光线</w:t>
      </w:r>
      <w:r>
        <w:rPr>
          <w:rFonts w:hint="eastAsia"/>
        </w:rPr>
        <w:tab/>
      </w:r>
      <w:r>
        <w:rPr>
          <w:rFonts w:hint="eastAsia"/>
        </w:rPr>
        <w:t>16</w:t>
      </w:r>
    </w:p>
    <w:p w14:paraId="01DE7E1E">
      <w:pPr>
        <w:tabs>
          <w:tab w:val="right" w:leader="dot" w:pos="8787"/>
        </w:tabs>
        <w:spacing w:after="0" w:line="280" w:lineRule="exact"/>
        <w:ind w:left="227" w:firstLine="0"/>
      </w:pPr>
      <w:r>
        <w:rPr>
          <w:rFonts w:hint="eastAsia"/>
        </w:rPr>
        <w:t>3.7  F 数</w:t>
      </w:r>
      <w:r>
        <w:rPr>
          <w:rFonts w:hint="eastAsia"/>
        </w:rPr>
        <w:tab/>
      </w:r>
      <w:r>
        <w:rPr>
          <w:rFonts w:hint="eastAsia"/>
        </w:rPr>
        <w:t>16</w:t>
      </w:r>
    </w:p>
    <w:p w14:paraId="4F98E4D1">
      <w:pPr>
        <w:tabs>
          <w:tab w:val="right" w:leader="dot" w:pos="8787"/>
        </w:tabs>
        <w:spacing w:after="0" w:line="280" w:lineRule="exact"/>
        <w:ind w:left="227" w:firstLine="0"/>
      </w:pPr>
      <w:r>
        <w:rPr>
          <w:rFonts w:hint="eastAsia"/>
        </w:rPr>
        <w:t>3.8  工作 F 数</w:t>
      </w:r>
      <w:r>
        <w:rPr>
          <w:rFonts w:hint="eastAsia"/>
        </w:rPr>
        <w:tab/>
      </w:r>
      <w:r>
        <w:rPr>
          <w:rFonts w:hint="eastAsia"/>
        </w:rPr>
        <w:t>17</w:t>
      </w:r>
    </w:p>
    <w:p w14:paraId="378F0E4E">
      <w:pPr>
        <w:tabs>
          <w:tab w:val="right" w:leader="dot" w:pos="8787"/>
        </w:tabs>
        <w:spacing w:after="0" w:line="280" w:lineRule="exact"/>
        <w:ind w:left="227" w:firstLine="0"/>
      </w:pPr>
      <w:r>
        <w:rPr>
          <w:rFonts w:hint="eastAsia"/>
        </w:rPr>
        <w:t>3.9  数值孔径</w:t>
      </w:r>
      <w:r>
        <w:rPr>
          <w:rFonts w:hint="eastAsia"/>
        </w:rPr>
        <w:tab/>
      </w:r>
      <w:r>
        <w:rPr>
          <w:rFonts w:hint="eastAsia"/>
        </w:rPr>
        <w:t>18</w:t>
      </w:r>
    </w:p>
    <w:p w14:paraId="062491CB">
      <w:pPr>
        <w:tabs>
          <w:tab w:val="right" w:leader="dot" w:pos="8787"/>
        </w:tabs>
        <w:spacing w:after="0" w:line="280" w:lineRule="exact"/>
        <w:ind w:left="227" w:firstLine="0"/>
      </w:pPr>
      <w:r>
        <w:rPr>
          <w:rFonts w:hint="eastAsia"/>
        </w:rPr>
        <w:t>3.10  渐晕</w:t>
      </w:r>
      <w:r>
        <w:rPr>
          <w:rFonts w:hint="eastAsia"/>
        </w:rPr>
        <w:tab/>
      </w:r>
      <w:r>
        <w:rPr>
          <w:rFonts w:hint="eastAsia"/>
        </w:rPr>
        <w:t>18</w:t>
      </w:r>
    </w:p>
    <w:p w14:paraId="43F9C8DA">
      <w:pPr>
        <w:tabs>
          <w:tab w:val="right" w:leader="dot" w:pos="8787"/>
        </w:tabs>
        <w:spacing w:after="0" w:line="280" w:lineRule="exact"/>
        <w:ind w:left="227" w:firstLine="0"/>
      </w:pPr>
      <w:r>
        <w:rPr>
          <w:rFonts w:hint="eastAsia"/>
        </w:rPr>
        <w:t>3.11  视场与视场角</w:t>
      </w:r>
      <w:r>
        <w:rPr>
          <w:rFonts w:hint="eastAsia"/>
        </w:rPr>
        <w:tab/>
      </w:r>
      <w:r>
        <w:rPr>
          <w:rFonts w:hint="eastAsia"/>
        </w:rPr>
        <w:t>19</w:t>
      </w:r>
    </w:p>
    <w:p w14:paraId="609B1E32">
      <w:pPr>
        <w:tabs>
          <w:tab w:val="right" w:leader="dot" w:pos="8787"/>
        </w:tabs>
        <w:spacing w:after="0" w:line="280" w:lineRule="exact"/>
        <w:ind w:left="227" w:firstLine="0"/>
      </w:pPr>
      <w:r>
        <w:rPr>
          <w:rFonts w:hint="eastAsia"/>
        </w:rPr>
        <w:t>3.12  物方远心</w:t>
      </w:r>
      <w:r>
        <w:rPr>
          <w:rFonts w:hint="eastAsia"/>
        </w:rPr>
        <w:tab/>
      </w:r>
      <w:r>
        <w:rPr>
          <w:rFonts w:hint="eastAsia"/>
        </w:rPr>
        <w:t>20</w:t>
      </w:r>
    </w:p>
    <w:p w14:paraId="39E25D8C">
      <w:pPr>
        <w:tabs>
          <w:tab w:val="right" w:leader="dot" w:pos="8787"/>
        </w:tabs>
        <w:spacing w:after="0" w:line="280" w:lineRule="exact"/>
        <w:ind w:left="227" w:firstLine="0"/>
      </w:pPr>
      <w:r>
        <w:rPr>
          <w:rFonts w:hint="eastAsia"/>
        </w:rPr>
        <w:t>3.13  像方远心</w:t>
      </w:r>
      <w:r>
        <w:rPr>
          <w:rFonts w:hint="eastAsia"/>
        </w:rPr>
        <w:tab/>
      </w:r>
      <w:r>
        <w:rPr>
          <w:rFonts w:hint="eastAsia"/>
        </w:rPr>
        <w:t>20</w:t>
      </w:r>
    </w:p>
    <w:p w14:paraId="3C2BA797">
      <w:pPr>
        <w:tabs>
          <w:tab w:val="right" w:leader="dot" w:pos="8787"/>
        </w:tabs>
        <w:spacing w:after="0" w:line="280" w:lineRule="exact"/>
        <w:ind w:left="227" w:firstLine="0"/>
      </w:pPr>
      <w:r>
        <w:rPr>
          <w:rFonts w:hint="eastAsia"/>
        </w:rPr>
        <w:t>3.14  景深</w:t>
      </w:r>
      <w:r>
        <w:rPr>
          <w:rFonts w:hint="eastAsia"/>
        </w:rPr>
        <w:tab/>
      </w:r>
      <w:r>
        <w:rPr>
          <w:rFonts w:hint="eastAsia"/>
        </w:rPr>
        <w:t>21</w:t>
      </w:r>
    </w:p>
    <w:p w14:paraId="71C91CA0">
      <w:r>
        <w:br w:type="page"/>
      </w:r>
    </w:p>
    <w:p w14:paraId="4B5C1EFC">
      <w:pPr>
        <w:pStyle w:val="3"/>
      </w:pPr>
      <w:r>
        <w:rPr>
          <w:rFonts w:ascii="Times New Roman" w:hAnsi="Times New Roman" w:eastAsia="宋体"/>
        </w:rPr>
        <w:t>目录（续）</w:t>
      </w:r>
    </w:p>
    <w:p w14:paraId="281D82F0">
      <w:pPr>
        <w:keepNext/>
        <w:spacing w:after="80" w:line="240" w:lineRule="auto"/>
        <w:ind w:firstLine="0"/>
      </w:pPr>
      <w:r>
        <w:rPr>
          <w:b/>
          <w:sz w:val="22"/>
        </w:rPr>
        <w:t>4  几何像差</w:t>
      </w:r>
    </w:p>
    <w:p w14:paraId="0F34FF6A">
      <w:pPr>
        <w:tabs>
          <w:tab w:val="right" w:leader="dot" w:pos="8787"/>
        </w:tabs>
        <w:spacing w:after="0" w:line="280" w:lineRule="exact"/>
        <w:ind w:left="227" w:firstLine="0"/>
      </w:pPr>
      <w:r>
        <w:rPr>
          <w:rFonts w:hint="eastAsia"/>
        </w:rPr>
        <w:t>4.1  球差</w:t>
      </w:r>
      <w:r>
        <w:rPr>
          <w:rFonts w:hint="eastAsia"/>
        </w:rPr>
        <w:tab/>
      </w:r>
      <w:r>
        <w:rPr>
          <w:rFonts w:hint="eastAsia"/>
        </w:rPr>
        <w:t>22</w:t>
      </w:r>
    </w:p>
    <w:p w14:paraId="7F375142">
      <w:pPr>
        <w:tabs>
          <w:tab w:val="right" w:leader="dot" w:pos="8787"/>
        </w:tabs>
        <w:spacing w:after="0" w:line="280" w:lineRule="exact"/>
        <w:ind w:left="227" w:firstLine="0"/>
      </w:pPr>
      <w:r>
        <w:rPr>
          <w:rFonts w:hint="eastAsia"/>
        </w:rPr>
        <w:t>4.2  彗差</w:t>
      </w:r>
      <w:r>
        <w:rPr>
          <w:rFonts w:hint="eastAsia"/>
        </w:rPr>
        <w:tab/>
      </w:r>
      <w:r>
        <w:rPr>
          <w:rFonts w:hint="eastAsia"/>
        </w:rPr>
        <w:t>23</w:t>
      </w:r>
    </w:p>
    <w:p w14:paraId="08354352">
      <w:pPr>
        <w:tabs>
          <w:tab w:val="right" w:leader="dot" w:pos="8787"/>
        </w:tabs>
        <w:spacing w:after="0" w:line="280" w:lineRule="exact"/>
        <w:ind w:left="227" w:firstLine="0"/>
      </w:pPr>
      <w:r>
        <w:rPr>
          <w:rFonts w:hint="eastAsia"/>
        </w:rPr>
        <w:t>4.3  像散</w:t>
      </w:r>
      <w:r>
        <w:rPr>
          <w:rFonts w:hint="eastAsia"/>
        </w:rPr>
        <w:tab/>
      </w:r>
      <w:r>
        <w:rPr>
          <w:rFonts w:hint="eastAsia"/>
        </w:rPr>
        <w:t>23</w:t>
      </w:r>
    </w:p>
    <w:p w14:paraId="7E645B74">
      <w:pPr>
        <w:tabs>
          <w:tab w:val="right" w:leader="dot" w:pos="8787"/>
        </w:tabs>
        <w:spacing w:after="0" w:line="280" w:lineRule="exact"/>
        <w:ind w:left="227" w:firstLine="0"/>
      </w:pPr>
      <w:r>
        <w:rPr>
          <w:rFonts w:hint="eastAsia"/>
        </w:rPr>
        <w:t>4.4  场曲</w:t>
      </w:r>
      <w:r>
        <w:rPr>
          <w:rFonts w:hint="eastAsia"/>
        </w:rPr>
        <w:tab/>
      </w:r>
      <w:r>
        <w:rPr>
          <w:rFonts w:hint="eastAsia"/>
        </w:rPr>
        <w:t>24</w:t>
      </w:r>
    </w:p>
    <w:p w14:paraId="6B1579F5">
      <w:pPr>
        <w:tabs>
          <w:tab w:val="right" w:leader="dot" w:pos="8787"/>
        </w:tabs>
        <w:spacing w:after="0" w:line="280" w:lineRule="exact"/>
        <w:ind w:left="227" w:firstLine="0"/>
      </w:pPr>
      <w:r>
        <w:rPr>
          <w:rFonts w:hint="eastAsia"/>
        </w:rPr>
        <w:t>4.5  畸变</w:t>
      </w:r>
      <w:r>
        <w:rPr>
          <w:rFonts w:hint="eastAsia"/>
        </w:rPr>
        <w:tab/>
      </w:r>
      <w:r>
        <w:rPr>
          <w:rFonts w:hint="eastAsia"/>
        </w:rPr>
        <w:t>25</w:t>
      </w:r>
    </w:p>
    <w:p w14:paraId="31F49FEB">
      <w:pPr>
        <w:tabs>
          <w:tab w:val="right" w:leader="dot" w:pos="8787"/>
        </w:tabs>
        <w:spacing w:after="0" w:line="280" w:lineRule="exact"/>
        <w:ind w:left="227" w:firstLine="0"/>
      </w:pPr>
      <w:r>
        <w:rPr>
          <w:rFonts w:hint="eastAsia"/>
        </w:rPr>
        <w:t>4.6  轴向色差</w:t>
      </w:r>
      <w:r>
        <w:rPr>
          <w:rFonts w:hint="eastAsia"/>
        </w:rPr>
        <w:tab/>
      </w:r>
      <w:r>
        <w:rPr>
          <w:rFonts w:hint="eastAsia"/>
        </w:rPr>
        <w:t>26</w:t>
      </w:r>
    </w:p>
    <w:p w14:paraId="10A7D437">
      <w:pPr>
        <w:tabs>
          <w:tab w:val="right" w:leader="dot" w:pos="8787"/>
        </w:tabs>
        <w:spacing w:after="0" w:line="280" w:lineRule="exact"/>
        <w:ind w:left="227" w:firstLine="0"/>
      </w:pPr>
      <w:r>
        <w:rPr>
          <w:rFonts w:hint="eastAsia"/>
        </w:rPr>
        <w:t>4.7  倍率色差</w:t>
      </w:r>
      <w:r>
        <w:rPr>
          <w:rFonts w:hint="eastAsia"/>
        </w:rPr>
        <w:tab/>
      </w:r>
      <w:r>
        <w:rPr>
          <w:rFonts w:hint="eastAsia"/>
        </w:rPr>
        <w:t>27</w:t>
      </w:r>
    </w:p>
    <w:p w14:paraId="1184ED4B">
      <w:pPr>
        <w:tabs>
          <w:tab w:val="right" w:leader="dot" w:pos="8787"/>
        </w:tabs>
        <w:spacing w:after="0" w:line="280" w:lineRule="exact"/>
        <w:ind w:left="227" w:firstLine="0"/>
      </w:pPr>
      <w:r>
        <w:rPr>
          <w:rFonts w:hint="eastAsia"/>
        </w:rPr>
        <w:t>4.8  子午与弧矢</w:t>
      </w:r>
      <w:r>
        <w:rPr>
          <w:rFonts w:hint="eastAsia"/>
        </w:rPr>
        <w:tab/>
      </w:r>
      <w:r>
        <w:rPr>
          <w:rFonts w:hint="eastAsia"/>
        </w:rPr>
        <w:t>28</w:t>
      </w:r>
    </w:p>
    <w:p w14:paraId="33900946">
      <w:pPr>
        <w:keepNext/>
        <w:spacing w:after="80" w:line="240" w:lineRule="auto"/>
        <w:ind w:firstLine="0"/>
      </w:pPr>
      <w:r>
        <w:rPr>
          <w:b/>
          <w:sz w:val="22"/>
        </w:rPr>
        <w:t>5  像质评价</w:t>
      </w:r>
    </w:p>
    <w:p w14:paraId="37C090A8">
      <w:pPr>
        <w:tabs>
          <w:tab w:val="right" w:leader="dot" w:pos="8787"/>
        </w:tabs>
        <w:spacing w:after="0" w:line="280" w:lineRule="exact"/>
        <w:ind w:left="227" w:firstLine="0"/>
      </w:pPr>
      <w:r>
        <w:rPr>
          <w:rFonts w:hint="eastAsia"/>
        </w:rPr>
        <w:t>5.1  离焦</w:t>
      </w:r>
      <w:r>
        <w:rPr>
          <w:rFonts w:hint="eastAsia"/>
        </w:rPr>
        <w:tab/>
      </w:r>
      <w:r>
        <w:rPr>
          <w:rFonts w:hint="eastAsia"/>
        </w:rPr>
        <w:t>30</w:t>
      </w:r>
    </w:p>
    <w:p w14:paraId="717A48C8">
      <w:pPr>
        <w:tabs>
          <w:tab w:val="right" w:leader="dot" w:pos="8787"/>
        </w:tabs>
        <w:spacing w:after="0" w:line="280" w:lineRule="exact"/>
        <w:ind w:left="227" w:firstLine="0"/>
      </w:pPr>
      <w:r>
        <w:rPr>
          <w:rFonts w:hint="eastAsia"/>
        </w:rPr>
        <w:t>5.2  点扩散函数（PSF）</w:t>
      </w:r>
      <w:r>
        <w:rPr>
          <w:rFonts w:hint="eastAsia"/>
        </w:rPr>
        <w:tab/>
      </w:r>
      <w:r>
        <w:rPr>
          <w:rFonts w:hint="eastAsia"/>
        </w:rPr>
        <w:t>30</w:t>
      </w:r>
    </w:p>
    <w:p w14:paraId="7B4712FE">
      <w:pPr>
        <w:tabs>
          <w:tab w:val="right" w:leader="dot" w:pos="8787"/>
        </w:tabs>
        <w:spacing w:after="0" w:line="280" w:lineRule="exact"/>
        <w:ind w:left="227" w:firstLine="0"/>
      </w:pPr>
      <w:r>
        <w:rPr>
          <w:rFonts w:hint="eastAsia"/>
        </w:rPr>
        <w:t>5.3  调制传递函数（MTF）</w:t>
      </w:r>
      <w:r>
        <w:rPr>
          <w:rFonts w:hint="eastAsia"/>
        </w:rPr>
        <w:tab/>
      </w:r>
      <w:r>
        <w:rPr>
          <w:rFonts w:hint="eastAsia"/>
        </w:rPr>
        <w:t>31</w:t>
      </w:r>
    </w:p>
    <w:p w14:paraId="70B0A1AB">
      <w:pPr>
        <w:tabs>
          <w:tab w:val="right" w:leader="dot" w:pos="8787"/>
        </w:tabs>
        <w:spacing w:after="0" w:line="280" w:lineRule="exact"/>
        <w:ind w:left="227" w:firstLine="0"/>
      </w:pPr>
      <w:r>
        <w:rPr>
          <w:rFonts w:hint="eastAsia"/>
        </w:rPr>
        <w:t>5.4  空间频率</w:t>
      </w:r>
      <w:r>
        <w:rPr>
          <w:rFonts w:hint="eastAsia"/>
        </w:rPr>
        <w:tab/>
      </w:r>
      <w:r>
        <w:rPr>
          <w:rFonts w:hint="eastAsia"/>
        </w:rPr>
        <w:t>32</w:t>
      </w:r>
    </w:p>
    <w:p w14:paraId="4336FFA7">
      <w:pPr>
        <w:tabs>
          <w:tab w:val="right" w:leader="dot" w:pos="8787"/>
        </w:tabs>
        <w:spacing w:after="0" w:line="280" w:lineRule="exact"/>
        <w:ind w:left="227" w:firstLine="0"/>
      </w:pPr>
      <w:r>
        <w:rPr>
          <w:rFonts w:hint="eastAsia"/>
        </w:rPr>
        <w:t>5.5  衍射极限</w:t>
      </w:r>
      <w:r>
        <w:rPr>
          <w:rFonts w:hint="eastAsia"/>
        </w:rPr>
        <w:tab/>
      </w:r>
      <w:r>
        <w:rPr>
          <w:rFonts w:hint="eastAsia"/>
        </w:rPr>
        <w:t>32</w:t>
      </w:r>
    </w:p>
    <w:p w14:paraId="2FFA7E1D">
      <w:pPr>
        <w:tabs>
          <w:tab w:val="right" w:leader="dot" w:pos="8787"/>
        </w:tabs>
        <w:spacing w:after="0" w:line="280" w:lineRule="exact"/>
        <w:ind w:left="227" w:firstLine="0"/>
      </w:pPr>
      <w:r>
        <w:rPr>
          <w:rFonts w:hint="eastAsia"/>
        </w:rPr>
        <w:t>5.6  艾里斑</w:t>
      </w:r>
      <w:r>
        <w:rPr>
          <w:rFonts w:hint="eastAsia"/>
        </w:rPr>
        <w:tab/>
      </w:r>
      <w:r>
        <w:rPr>
          <w:rFonts w:hint="eastAsia"/>
        </w:rPr>
        <w:t>33</w:t>
      </w:r>
    </w:p>
    <w:p w14:paraId="37C4ED36">
      <w:pPr>
        <w:tabs>
          <w:tab w:val="right" w:leader="dot" w:pos="8787"/>
        </w:tabs>
        <w:spacing w:after="0" w:line="280" w:lineRule="exact"/>
        <w:ind w:left="227" w:firstLine="0"/>
      </w:pPr>
      <w:r>
        <w:rPr>
          <w:rFonts w:hint="eastAsia"/>
        </w:rPr>
        <w:t>5.7  瑞利判据</w:t>
      </w:r>
      <w:r>
        <w:rPr>
          <w:rFonts w:hint="eastAsia"/>
        </w:rPr>
        <w:tab/>
      </w:r>
      <w:r>
        <w:rPr>
          <w:rFonts w:hint="eastAsia"/>
        </w:rPr>
        <w:t>34</w:t>
      </w:r>
    </w:p>
    <w:p w14:paraId="18CCFFD2">
      <w:pPr>
        <w:tabs>
          <w:tab w:val="right" w:leader="dot" w:pos="8787"/>
        </w:tabs>
        <w:spacing w:after="0" w:line="280" w:lineRule="exact"/>
        <w:ind w:left="227" w:firstLine="0"/>
      </w:pPr>
      <w:r>
        <w:rPr>
          <w:rFonts w:hint="eastAsia"/>
        </w:rPr>
        <w:t>5.8  点列图与 RMS 光斑</w:t>
      </w:r>
      <w:r>
        <w:rPr>
          <w:rFonts w:hint="eastAsia"/>
        </w:rPr>
        <w:tab/>
      </w:r>
      <w:r>
        <w:rPr>
          <w:rFonts w:hint="eastAsia"/>
        </w:rPr>
        <w:t>35</w:t>
      </w:r>
    </w:p>
    <w:p w14:paraId="0B7ECE8B">
      <w:pPr>
        <w:tabs>
          <w:tab w:val="right" w:leader="dot" w:pos="8787"/>
        </w:tabs>
        <w:spacing w:after="0" w:line="280" w:lineRule="exact"/>
        <w:ind w:left="227" w:firstLine="0"/>
      </w:pPr>
      <w:r>
        <w:rPr>
          <w:rFonts w:hint="eastAsia"/>
        </w:rPr>
        <w:t>5.9  奈奎斯特频率</w:t>
      </w:r>
      <w:r>
        <w:rPr>
          <w:rFonts w:hint="eastAsia"/>
        </w:rPr>
        <w:tab/>
      </w:r>
      <w:r>
        <w:rPr>
          <w:rFonts w:hint="eastAsia"/>
        </w:rPr>
        <w:t>36</w:t>
      </w:r>
    </w:p>
    <w:p w14:paraId="1AC66744">
      <w:pPr>
        <w:tabs>
          <w:tab w:val="right" w:leader="dot" w:pos="8787"/>
        </w:tabs>
        <w:spacing w:after="0" w:line="280" w:lineRule="exact"/>
        <w:ind w:left="227" w:firstLine="0"/>
      </w:pPr>
      <w:r>
        <w:rPr>
          <w:rFonts w:hint="eastAsia"/>
        </w:rPr>
        <w:t>5.10  系统 MTF</w:t>
      </w:r>
      <w:r>
        <w:rPr>
          <w:rFonts w:hint="eastAsia"/>
        </w:rPr>
        <w:tab/>
      </w:r>
      <w:r>
        <w:rPr>
          <w:rFonts w:hint="eastAsia"/>
        </w:rPr>
        <w:t>37</w:t>
      </w:r>
    </w:p>
    <w:p w14:paraId="48745B18">
      <w:pPr>
        <w:tabs>
          <w:tab w:val="right" w:leader="dot" w:pos="8787"/>
        </w:tabs>
        <w:spacing w:after="0" w:line="280" w:lineRule="exact"/>
        <w:ind w:left="227" w:firstLine="0"/>
      </w:pPr>
      <w:r>
        <w:rPr>
          <w:rFonts w:hint="eastAsia"/>
        </w:rPr>
        <w:t>5.11  物方与像方分辨率</w:t>
      </w:r>
      <w:r>
        <w:rPr>
          <w:rFonts w:hint="eastAsia"/>
        </w:rPr>
        <w:tab/>
      </w:r>
      <w:r>
        <w:rPr>
          <w:rFonts w:hint="eastAsia"/>
        </w:rPr>
        <w:t>38</w:t>
      </w:r>
    </w:p>
    <w:p w14:paraId="32D774D2">
      <w:pPr>
        <w:keepNext/>
        <w:spacing w:after="80" w:line="240" w:lineRule="auto"/>
        <w:ind w:firstLine="0"/>
      </w:pPr>
      <w:r>
        <w:rPr>
          <w:b/>
          <w:sz w:val="22"/>
        </w:rPr>
        <w:t>6  探测器</w:t>
      </w:r>
    </w:p>
    <w:p w14:paraId="0EA9729C">
      <w:pPr>
        <w:tabs>
          <w:tab w:val="right" w:leader="dot" w:pos="8787"/>
        </w:tabs>
        <w:spacing w:after="0" w:line="280" w:lineRule="exact"/>
        <w:ind w:left="227" w:firstLine="0"/>
      </w:pPr>
      <w:r>
        <w:rPr>
          <w:rFonts w:hint="eastAsia"/>
        </w:rPr>
        <w:t>6.1  像元尺寸与像元间距</w:t>
      </w:r>
      <w:r>
        <w:rPr>
          <w:rFonts w:hint="eastAsia"/>
        </w:rPr>
        <w:tab/>
      </w:r>
      <w:r>
        <w:rPr>
          <w:rFonts w:hint="eastAsia"/>
        </w:rPr>
        <w:t>39</w:t>
      </w:r>
    </w:p>
    <w:p w14:paraId="159E87BE">
      <w:pPr>
        <w:tabs>
          <w:tab w:val="right" w:leader="dot" w:pos="8787"/>
        </w:tabs>
        <w:spacing w:after="0" w:line="280" w:lineRule="exact"/>
        <w:ind w:left="227" w:firstLine="0"/>
      </w:pPr>
      <w:r>
        <w:rPr>
          <w:rFonts w:hint="eastAsia"/>
        </w:rPr>
        <w:t>6.2  传感器有效尺寸</w:t>
      </w:r>
      <w:r>
        <w:rPr>
          <w:rFonts w:hint="eastAsia"/>
        </w:rPr>
        <w:tab/>
      </w:r>
      <w:r>
        <w:rPr>
          <w:rFonts w:hint="eastAsia"/>
        </w:rPr>
        <w:t>40</w:t>
      </w:r>
    </w:p>
    <w:p w14:paraId="7DCA38EB">
      <w:pPr>
        <w:tabs>
          <w:tab w:val="right" w:leader="dot" w:pos="8787"/>
        </w:tabs>
        <w:spacing w:after="0" w:line="280" w:lineRule="exact"/>
        <w:ind w:left="227" w:firstLine="0"/>
      </w:pPr>
      <w:r>
        <w:rPr>
          <w:rFonts w:hint="eastAsia"/>
        </w:rPr>
        <w:t>6.3  瞬时视场（IFOV）</w:t>
      </w:r>
      <w:r>
        <w:rPr>
          <w:rFonts w:hint="eastAsia"/>
        </w:rPr>
        <w:tab/>
      </w:r>
      <w:r>
        <w:rPr>
          <w:rFonts w:hint="eastAsia"/>
        </w:rPr>
        <w:t>40</w:t>
      </w:r>
    </w:p>
    <w:p w14:paraId="51F698B7">
      <w:pPr>
        <w:keepNext/>
        <w:spacing w:after="80" w:line="240" w:lineRule="auto"/>
        <w:ind w:firstLine="0"/>
      </w:pPr>
      <w:r>
        <w:rPr>
          <w:b/>
          <w:sz w:val="22"/>
        </w:rPr>
        <w:t>7  辐射度学</w:t>
      </w:r>
    </w:p>
    <w:p w14:paraId="7C4D7C5E">
      <w:pPr>
        <w:tabs>
          <w:tab w:val="right" w:leader="dot" w:pos="8787"/>
        </w:tabs>
        <w:spacing w:after="0" w:line="280" w:lineRule="exact"/>
        <w:ind w:left="227" w:firstLine="0"/>
      </w:pPr>
      <w:r>
        <w:rPr>
          <w:rFonts w:hint="eastAsia"/>
        </w:rPr>
        <w:t>7.1  辐照度</w:t>
      </w:r>
      <w:r>
        <w:rPr>
          <w:rFonts w:hint="eastAsia"/>
        </w:rPr>
        <w:tab/>
      </w:r>
      <w:r>
        <w:rPr>
          <w:rFonts w:hint="eastAsia"/>
        </w:rPr>
        <w:t>42</w:t>
      </w:r>
    </w:p>
    <w:p w14:paraId="43A924D3">
      <w:pPr>
        <w:tabs>
          <w:tab w:val="right" w:leader="dot" w:pos="8787"/>
        </w:tabs>
        <w:spacing w:after="0" w:line="280" w:lineRule="exact"/>
        <w:ind w:left="227" w:firstLine="0"/>
      </w:pPr>
      <w:r>
        <w:rPr>
          <w:rFonts w:hint="eastAsia"/>
        </w:rPr>
        <w:t>7.2  辐亮度</w:t>
      </w:r>
      <w:r>
        <w:rPr>
          <w:rFonts w:hint="eastAsia"/>
        </w:rPr>
        <w:tab/>
      </w:r>
      <w:r>
        <w:rPr>
          <w:rFonts w:hint="eastAsia"/>
        </w:rPr>
        <w:t>42</w:t>
      </w:r>
    </w:p>
    <w:p w14:paraId="4AF68419">
      <w:pPr>
        <w:tabs>
          <w:tab w:val="right" w:leader="dot" w:pos="8787"/>
        </w:tabs>
        <w:spacing w:after="0" w:line="280" w:lineRule="exact"/>
        <w:ind w:left="227" w:firstLine="0"/>
      </w:pPr>
      <w:r>
        <w:rPr>
          <w:rFonts w:hint="eastAsia"/>
        </w:rPr>
        <w:t>7.3  辐射出射度</w:t>
      </w:r>
      <w:r>
        <w:rPr>
          <w:rFonts w:hint="eastAsia"/>
        </w:rPr>
        <w:tab/>
      </w:r>
      <w:r>
        <w:rPr>
          <w:rFonts w:hint="eastAsia"/>
        </w:rPr>
        <w:t>43</w:t>
      </w:r>
    </w:p>
    <w:p w14:paraId="6E369DED">
      <w:pPr>
        <w:tabs>
          <w:tab w:val="right" w:leader="dot" w:pos="8787"/>
        </w:tabs>
        <w:spacing w:after="0" w:line="280" w:lineRule="exact"/>
        <w:ind w:left="227" w:firstLine="0"/>
      </w:pPr>
      <w:r>
        <w:rPr>
          <w:rFonts w:hint="eastAsia"/>
        </w:rPr>
        <w:t>7.4  立体角</w:t>
      </w:r>
      <w:r>
        <w:rPr>
          <w:rFonts w:hint="eastAsia"/>
        </w:rPr>
        <w:tab/>
      </w:r>
      <w:r>
        <w:rPr>
          <w:rFonts w:hint="eastAsia"/>
        </w:rPr>
        <w:t>44</w:t>
      </w:r>
    </w:p>
    <w:p w14:paraId="40558E0D">
      <w:pPr>
        <w:tabs>
          <w:tab w:val="right" w:leader="dot" w:pos="8787"/>
        </w:tabs>
        <w:spacing w:after="0" w:line="280" w:lineRule="exact"/>
        <w:ind w:left="227" w:firstLine="0"/>
      </w:pPr>
      <w:r>
        <w:rPr>
          <w:rFonts w:hint="eastAsia"/>
        </w:rPr>
        <w:t>7.5  发射率</w:t>
      </w:r>
      <w:r>
        <w:rPr>
          <w:rFonts w:hint="eastAsia"/>
        </w:rPr>
        <w:tab/>
      </w:r>
      <w:r>
        <w:rPr>
          <w:rFonts w:hint="eastAsia"/>
        </w:rPr>
        <w:t>44</w:t>
      </w:r>
    </w:p>
    <w:p w14:paraId="2D37536D">
      <w:pPr>
        <w:tabs>
          <w:tab w:val="right" w:leader="dot" w:pos="8787"/>
        </w:tabs>
        <w:spacing w:after="0" w:line="280" w:lineRule="exact"/>
        <w:ind w:left="227" w:firstLine="0"/>
      </w:pPr>
      <w:r>
        <w:rPr>
          <w:rFonts w:hint="eastAsia"/>
        </w:rPr>
        <w:t>7.6  普朗克定律</w:t>
      </w:r>
      <w:r>
        <w:rPr>
          <w:rFonts w:hint="eastAsia"/>
        </w:rPr>
        <w:tab/>
      </w:r>
      <w:r>
        <w:rPr>
          <w:rFonts w:hint="eastAsia"/>
        </w:rPr>
        <w:t>45</w:t>
      </w:r>
    </w:p>
    <w:p w14:paraId="3E885A1C">
      <w:pPr>
        <w:tabs>
          <w:tab w:val="right" w:leader="dot" w:pos="8787"/>
        </w:tabs>
        <w:spacing w:after="0" w:line="280" w:lineRule="exact"/>
        <w:ind w:left="227" w:firstLine="0"/>
      </w:pPr>
      <w:r>
        <w:rPr>
          <w:rFonts w:hint="eastAsia"/>
        </w:rPr>
        <w:t>7.7  表观温度</w:t>
      </w:r>
      <w:r>
        <w:rPr>
          <w:rFonts w:hint="eastAsia"/>
        </w:rPr>
        <w:tab/>
      </w:r>
      <w:r>
        <w:rPr>
          <w:rFonts w:hint="eastAsia"/>
        </w:rPr>
        <w:t>47</w:t>
      </w:r>
    </w:p>
    <w:p w14:paraId="0FF5B207">
      <w:pPr>
        <w:keepNext/>
        <w:spacing w:after="80" w:line="240" w:lineRule="auto"/>
        <w:ind w:firstLine="0"/>
      </w:pPr>
      <w:r>
        <w:rPr>
          <w:b/>
          <w:sz w:val="22"/>
        </w:rPr>
        <w:t>8  红外成像</w:t>
      </w:r>
    </w:p>
    <w:p w14:paraId="5FBB5F74">
      <w:pPr>
        <w:tabs>
          <w:tab w:val="right" w:leader="dot" w:pos="8787"/>
        </w:tabs>
        <w:spacing w:after="0" w:line="280" w:lineRule="exact"/>
        <w:ind w:left="227" w:firstLine="0"/>
      </w:pPr>
      <w:r>
        <w:rPr>
          <w:rFonts w:hint="eastAsia"/>
        </w:rPr>
        <w:t>8.1  冷光阑</w:t>
      </w:r>
      <w:r>
        <w:rPr>
          <w:rFonts w:hint="eastAsia"/>
        </w:rPr>
        <w:tab/>
      </w:r>
      <w:r>
        <w:rPr>
          <w:rFonts w:hint="eastAsia"/>
        </w:rPr>
        <w:t>48</w:t>
      </w:r>
    </w:p>
    <w:p w14:paraId="3249C5B9">
      <w:pPr>
        <w:tabs>
          <w:tab w:val="right" w:leader="dot" w:pos="8787"/>
        </w:tabs>
        <w:spacing w:after="0" w:line="280" w:lineRule="exact"/>
        <w:ind w:left="227" w:firstLine="0"/>
      </w:pPr>
      <w:r>
        <w:rPr>
          <w:rFonts w:hint="eastAsia"/>
        </w:rPr>
        <w:t>8.2  冷反射</w:t>
      </w:r>
      <w:r>
        <w:rPr>
          <w:rFonts w:hint="eastAsia"/>
        </w:rPr>
        <w:tab/>
      </w:r>
      <w:r>
        <w:rPr>
          <w:rFonts w:hint="eastAsia"/>
        </w:rPr>
        <w:t>49</w:t>
      </w:r>
    </w:p>
    <w:p w14:paraId="53332937">
      <w:pPr>
        <w:tabs>
          <w:tab w:val="right" w:leader="dot" w:pos="8787"/>
        </w:tabs>
        <w:spacing w:after="0" w:line="280" w:lineRule="exact"/>
        <w:ind w:left="227" w:firstLine="0"/>
      </w:pPr>
      <w:r>
        <w:rPr>
          <w:rFonts w:hint="eastAsia"/>
        </w:rPr>
        <w:t>8.3  噪声等效温差（NETD）</w:t>
      </w:r>
      <w:r>
        <w:rPr>
          <w:rFonts w:hint="eastAsia"/>
        </w:rPr>
        <w:tab/>
      </w:r>
      <w:r>
        <w:rPr>
          <w:rFonts w:hint="eastAsia"/>
        </w:rPr>
        <w:t>49</w:t>
      </w:r>
    </w:p>
    <w:p w14:paraId="6CC1091B">
      <w:pPr>
        <w:sectPr>
          <w:headerReference r:id="rId5" w:type="default"/>
          <w:footerReference r:id="rId6" w:type="default"/>
          <w:pgSz w:w="11906" w:h="16838"/>
          <w:pgMar w:top="1417" w:right="1304" w:bottom="1247" w:left="1417" w:header="482" w:footer="510" w:gutter="0"/>
          <w:pgNumType w:fmt="upperRoman" w:start="1"/>
          <w:cols w:space="720" w:num="1"/>
          <w:titlePg/>
          <w:docGrid w:linePitch="360" w:charSpace="0"/>
        </w:sectPr>
      </w:pPr>
    </w:p>
    <w:p w14:paraId="448740C0">
      <w:pPr>
        <w:pStyle w:val="3"/>
      </w:pPr>
      <w:r>
        <w:rPr>
          <w:rFonts w:ascii="Times New Roman" w:hAnsi="Times New Roman" w:eastAsia="宋体"/>
        </w:rPr>
        <w:t>1  几何光学</w:t>
      </w:r>
    </w:p>
    <w:p w14:paraId="13CBEDFA">
      <w:pPr>
        <w:pStyle w:val="4"/>
      </w:pPr>
      <w:bookmarkStart w:id="0" w:name="entry_1_1"/>
      <w:bookmarkStart w:id="1" w:name="SECTION_1_1"/>
      <w:r>
        <w:rPr>
          <w:rFonts w:ascii="Times New Roman" w:hAnsi="Times New Roman" w:eastAsia="宋体"/>
        </w:rPr>
        <w:t>1.1  折射定律</w:t>
      </w:r>
      <w:bookmarkEnd w:id="0"/>
      <w:bookmarkEnd w:id="1"/>
    </w:p>
    <w:p w14:paraId="11755CB3">
      <w:pPr>
        <w:keepNext/>
        <w:spacing w:after="120" w:line="300" w:lineRule="auto"/>
        <w:ind w:firstLine="0"/>
      </w:pPr>
      <w:r>
        <w:rPr>
          <w:sz w:val="19"/>
        </w:rPr>
        <w:t>Snell’s law  |  KB-A06</w:t>
      </w:r>
    </w:p>
    <w:p w14:paraId="5E720070">
      <w:r>
        <w:t xml:space="preserve">折射定律描述光线在两种均匀、各向同性介质的界面处发生折射时的方向关系。入射光线、折射光线与界面法线位于同一平面内；入射角 </w:t>
      </w:r>
      <m:oMath>
        <m:r>
          <m:rPr/>
          <w:rPr>
            <w:rFonts w:ascii="Cambria Math" w:hAnsi="Cambria Math"/>
          </w:rPr>
          <m:t>I</m:t>
        </m:r>
      </m:oMath>
      <w:r>
        <w:t xml:space="preserve"> 和折射角 </w:t>
      </w:r>
      <m:oMath>
        <m:r>
          <m:rPr/>
          <w:rPr>
            <w:rFonts w:ascii="Cambria Math" w:hAnsi="Cambria Math"/>
          </w:rPr>
          <m:t>I</m:t>
        </m:r>
        <m:r>
          <m:rPr>
            <m:sty m:val="p"/>
          </m:rPr>
          <w:rPr>
            <w:rFonts w:ascii="Cambria Math" w:hAnsi="Cambria Math"/>
          </w:rPr>
          <m:t>'</m:t>
        </m:r>
      </m:oMath>
      <w:r>
        <w:t xml:space="preserve"> 均以界面法线为基准量取，而不是以界面本身为基准。</w:t>
      </w:r>
    </w:p>
    <w:p w14:paraId="5687B87B">
      <w:r>
        <w:t>透明介质界面两侧的折射率及光线方向满足下式。折射率应对应同一真空波长及规定的温度、压力条件。提示：光由光密介质射向光疏介质，且入射角超过临界角时发生全反射，此时无传播折射光线。</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29EAC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2FBD20D3">
            <w:pPr>
              <w:keepNext/>
              <w:ind w:firstLine="0"/>
              <w:jc w:val="center"/>
            </w:pPr>
          </w:p>
        </w:tc>
        <w:tc>
          <w:tcPr>
            <w:tcW w:w="7070" w:type="dxa"/>
            <w:tcMar>
              <w:top w:w="0" w:type="dxa"/>
              <w:left w:w="0" w:type="dxa"/>
              <w:bottom w:w="0" w:type="dxa"/>
              <w:right w:w="0" w:type="dxa"/>
            </w:tcMar>
            <w:vAlign w:val="center"/>
          </w:tcPr>
          <w:p w14:paraId="05A105D7">
            <w:pPr>
              <w:keepNext/>
              <w:spacing w:after="60" w:line="276" w:lineRule="auto"/>
              <w:ind w:firstLine="0"/>
              <w:jc w:val="center"/>
            </w:pPr>
            <m:oMathPara>
              <m:oMathParaPr>
                <m:jc m:val="center"/>
              </m:oMathParaPr>
              <m:oMath>
                <w:bookmarkStart w:id="2" w:name="EQ_1_1"/>
                <m:r>
                  <m:rPr/>
                  <w:rPr>
                    <w:rFonts w:ascii="Cambria Math" w:hAnsi="Cambria Math"/>
                    <w:sz w:val="23"/>
                  </w:rPr>
                  <m:t>n</m:t>
                </m:r>
                <m:r>
                  <m:rPr>
                    <m:sty m:val="p"/>
                  </m:rPr>
                  <w:rPr>
                    <w:rFonts w:ascii="Cambria Math" w:hAnsi="Cambria Math"/>
                    <w:sz w:val="23"/>
                  </w:rPr>
                  <m:t> sin </m:t>
                </m:r>
                <m:r>
                  <m:rPr/>
                  <w:rPr>
                    <w:rFonts w:ascii="Cambria Math" w:hAnsi="Cambria Math"/>
                    <w:sz w:val="23"/>
                  </w:rPr>
                  <m:t>I</m:t>
                </m:r>
                <m:r>
                  <m:rPr>
                    <m:sty m:val="p"/>
                  </m:rPr>
                  <w:rPr>
                    <w:rFonts w:ascii="Cambria Math" w:hAnsi="Cambria Math"/>
                    <w:sz w:val="23"/>
                  </w:rPr>
                  <m:t>=</m:t>
                </m:r>
                <m:r>
                  <m:rPr/>
                  <w:rPr>
                    <w:rFonts w:ascii="Cambria Math" w:hAnsi="Cambria Math"/>
                    <w:sz w:val="23"/>
                  </w:rPr>
                  <m:t>n</m:t>
                </m:r>
                <m:r>
                  <m:rPr>
                    <m:sty m:val="p"/>
                  </m:rPr>
                  <w:rPr>
                    <w:rFonts w:ascii="Cambria Math" w:hAnsi="Cambria Math"/>
                    <w:sz w:val="23"/>
                  </w:rPr>
                  <m:t>' sin </m:t>
                </m:r>
                <m:r>
                  <m:rPr/>
                  <w:rPr>
                    <w:rFonts w:ascii="Cambria Math" w:hAnsi="Cambria Math"/>
                    <w:sz w:val="23"/>
                  </w:rPr>
                  <m:t>I</m:t>
                </m:r>
                <m:r>
                  <m:rPr>
                    <m:sty m:val="p"/>
                  </m:rPr>
                  <w:rPr>
                    <w:rFonts w:ascii="Cambria Math" w:hAnsi="Cambria Math"/>
                    <w:sz w:val="23"/>
                  </w:rPr>
                  <m:t>'</m:t>
                </m:r>
                <w:bookmarkEnd w:id="2"/>
              </m:oMath>
            </m:oMathPara>
          </w:p>
        </w:tc>
        <w:tc>
          <w:tcPr>
            <w:tcW w:w="1100" w:type="dxa"/>
            <w:noWrap/>
            <w:tcMar>
              <w:top w:w="0" w:type="dxa"/>
              <w:left w:w="0" w:type="dxa"/>
              <w:bottom w:w="0" w:type="dxa"/>
              <w:right w:w="0" w:type="dxa"/>
            </w:tcMar>
            <w:vAlign w:val="center"/>
          </w:tcPr>
          <w:p w14:paraId="0D69ABA7">
            <w:pPr>
              <w:keepNext/>
              <w:ind w:firstLine="0"/>
              <w:jc w:val="right"/>
            </w:pPr>
            <w:r>
              <w:rPr>
                <w:sz w:val="22"/>
              </w:rPr>
              <w:t>（1-1）</w:t>
            </w:r>
          </w:p>
        </w:tc>
      </w:tr>
    </w:tbl>
    <w:p w14:paraId="30152393">
      <w:pPr>
        <w:spacing w:after="120" w:line="300" w:lineRule="auto"/>
        <w:ind w:firstLine="0"/>
      </w:pPr>
      <w:r>
        <w:rPr>
          <w:sz w:val="21"/>
        </w:rPr>
        <w:t>式中，n、n′ 分别为入射侧和折射侧介质的绝对折射率。</w:t>
      </w:r>
    </w:p>
    <w:p w14:paraId="360284B0">
      <w:pPr>
        <w:keepNext/>
        <w:spacing w:before="120" w:after="40"/>
        <w:ind w:firstLine="0"/>
        <w:jc w:val="center"/>
      </w:pPr>
      <w:r>
        <w:drawing>
          <wp:inline distT="0" distB="0" distL="0" distR="0">
            <wp:extent cx="5579745" cy="2496185"/>
            <wp:effectExtent l="0" t="0" r="0" b="0"/>
            <wp:docPr id="40" name="Picture 40" descr="图 1-1，宋体五号与 Times New Roman 标注，knowptics 水印" title="图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图 1-1，宋体五号与 Times New Roman 标注，knowptics 水印" title="图 1-1"/>
                    <pic:cNvPicPr>
                      <a:picLocks noChangeAspect="1"/>
                    </pic:cNvPicPr>
                  </pic:nvPicPr>
                  <pic:blipFill>
                    <a:blip r:embed="rId10"/>
                    <a:stretch>
                      <a:fillRect/>
                    </a:stretch>
                  </pic:blipFill>
                  <pic:spPr>
                    <a:xfrm>
                      <a:off x="0" y="0"/>
                      <a:ext cx="5580000" cy="2496316"/>
                    </a:xfrm>
                    <a:prstGeom prst="rect">
                      <a:avLst/>
                    </a:prstGeom>
                  </pic:spPr>
                </pic:pic>
              </a:graphicData>
            </a:graphic>
          </wp:inline>
        </w:drawing>
      </w:r>
    </w:p>
    <w:p w14:paraId="19A915F4">
      <w:pPr>
        <w:keepNext/>
        <w:spacing w:after="60" w:line="300" w:lineRule="auto"/>
        <w:ind w:firstLine="0"/>
        <w:jc w:val="center"/>
      </w:pPr>
      <w:r>
        <w:rPr>
          <w:sz w:val="21"/>
        </w:rPr>
        <w:t>图 1-1  折射定律</w:t>
      </w:r>
    </w:p>
    <w:p w14:paraId="06BBE618">
      <w:pPr>
        <w:keepNext/>
        <w:keepLines/>
        <w:spacing w:after="160" w:line="300" w:lineRule="auto"/>
        <w:ind w:firstLine="0"/>
      </w:pPr>
      <w:r>
        <w:rPr>
          <w:sz w:val="21"/>
        </w:rPr>
        <w:t>图中界面竖直、法线水平。n = 1.5、n′ = 1、I = 30°，由折射定律得 I′ ≈ 48.59°。</w:t>
      </w:r>
    </w:p>
    <w:p w14:paraId="7176DFE3">
      <w:pPr>
        <w:spacing w:after="80" w:line="240" w:lineRule="auto"/>
        <w:ind w:firstLine="0"/>
      </w:pPr>
      <w:r>
        <w:rPr>
          <w:sz w:val="18"/>
        </w:rPr>
        <w:t>参考资料：[1]、[2]。</w:t>
      </w:r>
    </w:p>
    <w:p w14:paraId="7877F801">
      <w:pPr>
        <w:pStyle w:val="4"/>
      </w:pPr>
      <w:bookmarkStart w:id="3" w:name="entry_1_2"/>
      <w:bookmarkStart w:id="4" w:name="SECTION_1_2"/>
      <w:r>
        <w:rPr>
          <w:rFonts w:ascii="Times New Roman" w:hAnsi="Times New Roman" w:eastAsia="宋体"/>
        </w:rPr>
        <w:t>1.2  近轴近似</w:t>
      </w:r>
      <w:bookmarkEnd w:id="3"/>
      <w:bookmarkEnd w:id="4"/>
    </w:p>
    <w:p w14:paraId="2D7237F9">
      <w:pPr>
        <w:keepNext/>
        <w:spacing w:after="120" w:line="300" w:lineRule="auto"/>
        <w:ind w:firstLine="0"/>
      </w:pPr>
      <w:r>
        <w:rPr>
          <w:sz w:val="19"/>
        </w:rPr>
        <w:t>Paraxial approximation  |  KB-A08</w:t>
      </w:r>
    </w:p>
    <w:p w14:paraId="11DA1DCE">
      <w:r>
        <w:t>近轴近似是在光线与光轴的夹角及相关入射角、折射角均较小时，保留光线追迹关系中一阶量的近似。对于球面折射系统，光线高度相对于曲率半径也应足够小。近轴条件同时涉及光线高度和倾斜角。</w:t>
      </w:r>
    </w:p>
    <w:p w14:paraId="77B63336">
      <w:r>
        <w:t>角度以弧度表示。近轴近似是高斯成像关系的基础，适用于分析焦距、主平面和放大率等一阶性质；像差评价需采用实际光线追迹。例如 u = 0.1 rad 时，以 u 代替 sin u 的相对误差约为 0.167%，适用角度范围由误差要求决定。</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63B09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23D7947B">
            <w:pPr>
              <w:keepNext/>
              <w:ind w:firstLine="0"/>
              <w:jc w:val="center"/>
            </w:pPr>
          </w:p>
        </w:tc>
        <w:tc>
          <w:tcPr>
            <w:tcW w:w="7070" w:type="dxa"/>
            <w:tcMar>
              <w:top w:w="0" w:type="dxa"/>
              <w:left w:w="0" w:type="dxa"/>
              <w:bottom w:w="0" w:type="dxa"/>
              <w:right w:w="0" w:type="dxa"/>
            </w:tcMar>
            <w:vAlign w:val="center"/>
          </w:tcPr>
          <w:p w14:paraId="206801E3">
            <w:pPr>
              <w:keepNext/>
              <w:spacing w:after="60" w:line="276" w:lineRule="auto"/>
              <w:ind w:firstLine="0"/>
              <w:jc w:val="center"/>
            </w:pPr>
            <w:bookmarkStart w:id="5" w:name="EQ_1_2"/>
            <m:oMathPara>
              <m:oMathParaPr>
                <m:jc m:val="center"/>
              </m:oMathParaPr>
              <m:oMath>
                <m:r>
                  <m:rPr>
                    <m:sty m:val="p"/>
                  </m:rPr>
                  <w:rPr>
                    <w:rFonts w:ascii="Cambria Math" w:hAnsi="Cambria Math"/>
                    <w:sz w:val="23"/>
                  </w:rPr>
                  <m:t> sin </m:t>
                </m:r>
                <m:r>
                  <m:rPr/>
                  <w:rPr>
                    <w:rFonts w:ascii="Cambria Math" w:hAnsi="Cambria Math"/>
                    <w:sz w:val="23"/>
                  </w:rPr>
                  <m:t>u</m:t>
                </m:r>
                <m:r>
                  <m:rPr>
                    <m:sty m:val="p"/>
                  </m:rPr>
                  <w:rPr>
                    <w:rFonts w:ascii="Cambria Math" w:hAnsi="Cambria Math"/>
                    <w:sz w:val="23"/>
                  </w:rPr>
                  <m:t>≈</m:t>
                </m:r>
                <m:r>
                  <m:rPr/>
                  <w:rPr>
                    <w:rFonts w:ascii="Cambria Math" w:hAnsi="Cambria Math"/>
                    <w:sz w:val="23"/>
                  </w:rPr>
                  <m:t>u</m:t>
                </m:r>
                <m:r>
                  <m:rPr>
                    <m:sty m:val="p"/>
                  </m:rPr>
                  <w:rPr>
                    <w:rFonts w:ascii="Cambria Math" w:hAnsi="Cambria Math"/>
                    <w:sz w:val="23"/>
                  </w:rPr>
                  <m:t>,</m:t>
                </m:r>
                <m:r>
                  <m:rPr/>
                  <w:rPr>
                    <w:rFonts w:ascii="Cambria Math" w:hAnsi="Cambria Math"/>
                    <w:sz w:val="23"/>
                  </w:rPr>
                  <m:t>  </m:t>
                </m:r>
                <m:r>
                  <m:rPr>
                    <m:sty m:val="p"/>
                  </m:rPr>
                  <w:rPr>
                    <w:rFonts w:ascii="Cambria Math" w:hAnsi="Cambria Math"/>
                    <w:sz w:val="23"/>
                  </w:rPr>
                  <m:t> tan </m:t>
                </m:r>
                <m:r>
                  <m:rPr/>
                  <w:rPr>
                    <w:rFonts w:ascii="Cambria Math" w:hAnsi="Cambria Math"/>
                    <w:sz w:val="23"/>
                  </w:rPr>
                  <m:t>u</m:t>
                </m:r>
                <m:r>
                  <m:rPr>
                    <m:sty m:val="p"/>
                  </m:rPr>
                  <w:rPr>
                    <w:rFonts w:ascii="Cambria Math" w:hAnsi="Cambria Math"/>
                    <w:sz w:val="23"/>
                  </w:rPr>
                  <m:t>≈</m:t>
                </m:r>
                <m:r>
                  <m:rPr/>
                  <w:rPr>
                    <w:rFonts w:ascii="Cambria Math" w:hAnsi="Cambria Math"/>
                    <w:sz w:val="23"/>
                  </w:rPr>
                  <m:t>u</m:t>
                </m:r>
                <m:r>
                  <m:rPr>
                    <m:sty m:val="p"/>
                  </m:rPr>
                  <w:rPr>
                    <w:rFonts w:ascii="Cambria Math" w:hAnsi="Cambria Math"/>
                    <w:sz w:val="23"/>
                  </w:rPr>
                  <m:t>,</m:t>
                </m:r>
                <m:r>
                  <m:rPr/>
                  <w:rPr>
                    <w:rFonts w:ascii="Cambria Math" w:hAnsi="Cambria Math"/>
                    <w:sz w:val="23"/>
                  </w:rPr>
                  <m:t>  </m:t>
                </m:r>
                <m:r>
                  <m:rPr>
                    <m:sty m:val="p"/>
                  </m:rPr>
                  <w:rPr>
                    <w:rFonts w:ascii="Cambria Math" w:hAnsi="Cambria Math"/>
                    <w:sz w:val="23"/>
                  </w:rPr>
                  <m:t> cos </m:t>
                </m:r>
                <m:r>
                  <m:rPr/>
                  <w:rPr>
                    <w:rFonts w:ascii="Cambria Math" w:hAnsi="Cambria Math"/>
                    <w:sz w:val="23"/>
                  </w:rPr>
                  <m:t>u</m:t>
                </m:r>
                <m:r>
                  <m:rPr>
                    <m:sty m:val="p"/>
                  </m:rPr>
                  <w:rPr>
                    <w:rFonts w:ascii="Cambria Math" w:hAnsi="Cambria Math"/>
                    <w:sz w:val="23"/>
                  </w:rPr>
                  <m:t>≈</m:t>
                </m:r>
                <m:r>
                  <m:rPr/>
                  <w:rPr>
                    <w:rFonts w:ascii="Cambria Math" w:hAnsi="Cambria Math"/>
                    <w:sz w:val="23"/>
                  </w:rPr>
                  <m:t>1</m:t>
                </m:r>
              </m:oMath>
            </m:oMathPara>
            <w:bookmarkEnd w:id="5"/>
          </w:p>
        </w:tc>
        <w:tc>
          <w:tcPr>
            <w:tcW w:w="1100" w:type="dxa"/>
            <w:noWrap/>
            <w:tcMar>
              <w:top w:w="0" w:type="dxa"/>
              <w:left w:w="0" w:type="dxa"/>
              <w:bottom w:w="0" w:type="dxa"/>
              <w:right w:w="0" w:type="dxa"/>
            </w:tcMar>
            <w:vAlign w:val="center"/>
          </w:tcPr>
          <w:p w14:paraId="511D14B7">
            <w:pPr>
              <w:keepNext/>
              <w:ind w:firstLine="0"/>
              <w:jc w:val="right"/>
            </w:pPr>
            <w:r>
              <w:rPr>
                <w:sz w:val="22"/>
              </w:rPr>
              <w:t>（1-2）</w:t>
            </w:r>
          </w:p>
        </w:tc>
      </w:tr>
    </w:tbl>
    <w:p w14:paraId="081BAD6E">
      <w:pPr>
        <w:keepNext/>
        <w:spacing w:after="120" w:line="300" w:lineRule="auto"/>
        <w:ind w:firstLine="0"/>
      </w:pPr>
      <w:r>
        <w:rPr>
          <w:sz w:val="21"/>
        </w:rPr>
        <w:t>近似式仅保留一阶小量；不同函数的近似误差并不相同。</w:t>
      </w:r>
    </w:p>
    <w:p w14:paraId="28D8FBB3">
      <w:pPr>
        <w:spacing w:after="80" w:line="240" w:lineRule="auto"/>
        <w:ind w:firstLine="0"/>
      </w:pPr>
      <w:r>
        <w:rPr>
          <w:sz w:val="18"/>
        </w:rPr>
        <w:t>参考资料：[1]、[3]。</w:t>
      </w:r>
    </w:p>
    <w:p w14:paraId="273CD859">
      <w:pPr>
        <w:pStyle w:val="4"/>
      </w:pPr>
      <w:bookmarkStart w:id="6" w:name="SECTION_1_3"/>
      <w:bookmarkStart w:id="7" w:name="entry_1_3"/>
      <w:r>
        <w:rPr>
          <w:rFonts w:ascii="Times New Roman" w:hAnsi="Times New Roman" w:eastAsia="宋体"/>
        </w:rPr>
        <w:t>1.3  符号约定（几何光学）</w:t>
      </w:r>
      <w:bookmarkEnd w:id="6"/>
      <w:bookmarkEnd w:id="7"/>
    </w:p>
    <w:p w14:paraId="64448B66">
      <w:pPr>
        <w:keepNext/>
        <w:spacing w:after="120" w:line="300" w:lineRule="auto"/>
        <w:ind w:firstLine="0"/>
      </w:pPr>
      <w:r>
        <w:rPr>
          <w:sz w:val="19"/>
        </w:rPr>
        <w:t>Sign convention in geometrical optics  |  KB-A09</w:t>
      </w:r>
    </w:p>
    <w:p w14:paraId="34A4A352">
      <w:r>
        <w:t>本汇编以光线自左向右传播为参考，光轴正方向向右，横向正方向向上。图 1-2 按浙大教材的单个球面折射图重绘：O 为表面顶点，C 为曲率中心，E 为入射点，A、A′ 为入射、折射光线与光轴的交点。物方截距 L = OA，像方截距 L′ = OA′，曲率半径 R = OC，h 为 E 点至光轴的高度。沿轴线段均从指定起点量取，向右为正、向左为负。</w:t>
      </w:r>
    </w:p>
    <w:p w14:paraId="2B1A3D68">
      <w:r>
        <w:t>有符号轴角 u、u′ 及法线倾角 φ，以光轴为始边，在锐角范围内顺时针转向光线或法线为正。入射角 I、折射角 I′ 则以相应光线为始边，顺时针转向法线为正。图中 L &lt; 0，L′ &gt; 0，R &gt; 0，h &gt; 0，u &lt; 0，u′ &gt; 0，且 φ = u + I = u′ + I′。n、n′ 分别为物方、像方折射率。</w:t>
      </w:r>
    </w:p>
    <w:p w14:paraId="28B29699">
      <w:r>
        <w:t>提示：本图的 u、u′ 对应教材原图的 U、U′，R 对应教材的 r；统一改写后，图文使用同一套符号。近轴公式中的 l、l′ 表示近轴截距；数值孔径中的 U、U′ 专指非负的光锥半角。反射系统和光阑辅助成像另行说明追迹方向。</w:t>
      </w:r>
    </w:p>
    <w:p w14:paraId="664840EC">
      <w:pPr>
        <w:keepNext/>
        <w:spacing w:before="120" w:after="40"/>
        <w:ind w:firstLine="0"/>
        <w:jc w:val="center"/>
      </w:pPr>
      <w:r>
        <w:drawing>
          <wp:inline distT="0" distB="0" distL="0" distR="0">
            <wp:extent cx="5579745" cy="2826385"/>
            <wp:effectExtent l="0" t="0" r="0" b="0"/>
            <wp:docPr id="41" name="Picture 41" descr="图 1-2，宋体五号与 Times New Roman 标注，knowptics 水印" title="图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图 1-2，宋体五号与 Times New Roman 标注，knowptics 水印" title="图 1-2"/>
                    <pic:cNvPicPr>
                      <a:picLocks noChangeAspect="1"/>
                    </pic:cNvPicPr>
                  </pic:nvPicPr>
                  <pic:blipFill>
                    <a:blip r:embed="rId11"/>
                    <a:stretch>
                      <a:fillRect/>
                    </a:stretch>
                  </pic:blipFill>
                  <pic:spPr>
                    <a:xfrm>
                      <a:off x="0" y="0"/>
                      <a:ext cx="5580000" cy="2826711"/>
                    </a:xfrm>
                    <a:prstGeom prst="rect">
                      <a:avLst/>
                    </a:prstGeom>
                  </pic:spPr>
                </pic:pic>
              </a:graphicData>
            </a:graphic>
          </wp:inline>
        </w:drawing>
      </w:r>
    </w:p>
    <w:p w14:paraId="7CEF99AA">
      <w:pPr>
        <w:keepNext/>
        <w:spacing w:after="60" w:line="300" w:lineRule="auto"/>
        <w:ind w:firstLine="0"/>
        <w:jc w:val="center"/>
      </w:pPr>
      <w:r>
        <w:rPr>
          <w:sz w:val="21"/>
        </w:rPr>
        <w:t>图 1-2  符号约定（几何光学）</w:t>
      </w:r>
    </w:p>
    <w:p w14:paraId="0EE6F93C">
      <w:pPr>
        <w:keepNext/>
        <w:keepLines/>
        <w:spacing w:after="160" w:line="300" w:lineRule="auto"/>
        <w:ind w:firstLine="0"/>
      </w:pPr>
      <w:r>
        <w:rPr>
          <w:sz w:val="21"/>
        </w:rPr>
        <w:t>据文献 [1] 第 16 页图 2-1 重绘。实线为传播光线，虚线为球面法线及高度辅助线；尺寸线上标注 −L 表示左侧截距的正长度。</w:t>
      </w:r>
    </w:p>
    <w:p w14:paraId="4DF42A9E">
      <w:pPr>
        <w:spacing w:after="80" w:line="240" w:lineRule="auto"/>
        <w:ind w:firstLine="0"/>
      </w:pPr>
      <w:r>
        <w:rPr>
          <w:sz w:val="18"/>
        </w:rPr>
        <w:t>参考资料：[1]、[2]。</w:t>
      </w:r>
    </w:p>
    <w:p w14:paraId="2B13D59A">
      <w:pPr>
        <w:pStyle w:val="4"/>
      </w:pPr>
      <w:bookmarkStart w:id="8" w:name="entry_1_4"/>
      <w:bookmarkStart w:id="9" w:name="SECTION_1_4"/>
      <w:r>
        <w:rPr>
          <w:rFonts w:ascii="Times New Roman" w:hAnsi="Times New Roman" w:eastAsia="宋体"/>
        </w:rPr>
        <w:t>1.4  焦点与焦平面</w:t>
      </w:r>
      <w:bookmarkEnd w:id="8"/>
      <w:bookmarkEnd w:id="9"/>
    </w:p>
    <w:p w14:paraId="32F6457F">
      <w:pPr>
        <w:keepNext/>
        <w:spacing w:after="120" w:line="300" w:lineRule="auto"/>
        <w:ind w:firstLine="0"/>
      </w:pPr>
      <w:r>
        <w:rPr>
          <w:sz w:val="19"/>
        </w:rPr>
        <w:t>Focal points and focal planes  |  KB-A14</w:t>
      </w:r>
    </w:p>
    <w:p w14:paraId="2CD4D6BB">
      <w:r>
        <w:t>在高斯成像模型中，物方无穷远轴上点的共轭像点称为像方焦点 F′；与像方无穷远轴上点共轭的物点称为物方焦点 F。会聚系统使平行于光轴的光线通过 F′；发散系统的出射光线反向延长线通过其虚焦点。</w:t>
      </w:r>
    </w:p>
    <w:p w14:paraId="7C3E833F">
      <w:r>
        <w:t>通过 F、F′ 且垂直于光轴的平面分别称为物方焦平面和像方焦平面。物方焦平面上一点发出的光束经系统后成为平行光束；非轴上点对应倾斜的平行光束。焦平面是理想成像概念，实际系统不同视场的最佳聚焦位置还可能受到场曲等像差影响。</w:t>
      </w:r>
    </w:p>
    <w:p w14:paraId="053DF463">
      <w:pPr>
        <w:keepNext/>
        <w:spacing w:before="120" w:after="40"/>
        <w:ind w:firstLine="0"/>
        <w:jc w:val="center"/>
      </w:pPr>
      <w:r>
        <w:drawing>
          <wp:inline distT="0" distB="0" distL="0" distR="0">
            <wp:extent cx="5579745" cy="2496185"/>
            <wp:effectExtent l="0" t="0" r="0" b="0"/>
            <wp:docPr id="42" name="Picture 42" descr="图 1-3，宋体五号与 Times New Roman 标注，knowptics 水印" title="图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图 1-3，宋体五号与 Times New Roman 标注，knowptics 水印" title="图 1-3"/>
                    <pic:cNvPicPr>
                      <a:picLocks noChangeAspect="1"/>
                    </pic:cNvPicPr>
                  </pic:nvPicPr>
                  <pic:blipFill>
                    <a:blip r:embed="rId12"/>
                    <a:stretch>
                      <a:fillRect/>
                    </a:stretch>
                  </pic:blipFill>
                  <pic:spPr>
                    <a:xfrm>
                      <a:off x="0" y="0"/>
                      <a:ext cx="5580000" cy="2496316"/>
                    </a:xfrm>
                    <a:prstGeom prst="rect">
                      <a:avLst/>
                    </a:prstGeom>
                  </pic:spPr>
                </pic:pic>
              </a:graphicData>
            </a:graphic>
          </wp:inline>
        </w:drawing>
      </w:r>
    </w:p>
    <w:p w14:paraId="34D52E0B">
      <w:pPr>
        <w:keepNext/>
        <w:spacing w:after="60" w:line="300" w:lineRule="auto"/>
        <w:ind w:firstLine="0"/>
        <w:jc w:val="center"/>
      </w:pPr>
      <w:r>
        <w:rPr>
          <w:sz w:val="21"/>
        </w:rPr>
        <w:t>图 1-3  焦点与焦平面</w:t>
      </w:r>
    </w:p>
    <w:p w14:paraId="715418AF">
      <w:pPr>
        <w:keepNext/>
        <w:keepLines/>
        <w:spacing w:after="160" w:line="300" w:lineRule="auto"/>
        <w:ind w:firstLine="0"/>
      </w:pPr>
      <w:r>
        <w:rPr>
          <w:sz w:val="21"/>
        </w:rPr>
        <w:t>会聚薄透镜的像方焦点 F′ 与像方焦平面。上下光线关于光轴对称，均位于透镜有效口径内；折射转接按近轴薄透镜模型绘制。</w:t>
      </w:r>
    </w:p>
    <w:p w14:paraId="4243F6B9">
      <w:pPr>
        <w:spacing w:after="80" w:line="240" w:lineRule="auto"/>
        <w:ind w:firstLine="0"/>
      </w:pPr>
      <w:r>
        <w:rPr>
          <w:sz w:val="18"/>
        </w:rPr>
        <w:t>参考资料：[1]、[3]。</w:t>
      </w:r>
    </w:p>
    <w:p w14:paraId="445CE881">
      <w:pPr>
        <w:pStyle w:val="4"/>
      </w:pPr>
      <w:bookmarkStart w:id="10" w:name="entry_1_5"/>
      <w:bookmarkStart w:id="11" w:name="SECTION_1_5"/>
      <w:r>
        <w:rPr>
          <w:rFonts w:ascii="Times New Roman" w:hAnsi="Times New Roman" w:eastAsia="宋体"/>
        </w:rPr>
        <w:t>1.5  焦距（有效焦距）</w:t>
      </w:r>
      <w:bookmarkEnd w:id="10"/>
      <w:bookmarkEnd w:id="11"/>
    </w:p>
    <w:p w14:paraId="3B5079C6">
      <w:pPr>
        <w:keepNext/>
        <w:spacing w:after="120" w:line="300" w:lineRule="auto"/>
        <w:ind w:firstLine="0"/>
      </w:pPr>
      <w:r>
        <w:rPr>
          <w:sz w:val="19"/>
        </w:rPr>
        <w:t>Effective focal length  |  KB-A15</w:t>
      </w:r>
    </w:p>
    <w:p w14:paraId="195C83C3">
      <w:r>
        <w:t>焦距是主点至相应焦点的有符号距离。物方焦距 f 从物方主点 H 量至物方焦点 F；像方焦距 f′ 从像方主点 H′ 量至像方焦点 F′。工程规格中“有效焦距（EFL）”通常指像方焦距，仍应明确所在介质、波长及变焦状态。</w:t>
      </w:r>
    </w:p>
    <w:p w14:paraId="0D3799B9">
      <w:r>
        <w:t>在本汇编的距离约定下，物、像方折射率分别为 n、n′ 时，两侧焦距满足下式。在相同介质中，f 与 f′ 等值反号。焦距的起点是主点，不是镜片顶点、镜筒端面或安装法兰；焦距与后截距的区别见图 1-4。</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28F7A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2911056E">
            <w:pPr>
              <w:keepNext/>
              <w:ind w:firstLine="0"/>
              <w:jc w:val="center"/>
            </w:pPr>
          </w:p>
        </w:tc>
        <w:tc>
          <w:tcPr>
            <w:tcW w:w="7070" w:type="dxa"/>
            <w:tcMar>
              <w:top w:w="0" w:type="dxa"/>
              <w:left w:w="0" w:type="dxa"/>
              <w:bottom w:w="0" w:type="dxa"/>
              <w:right w:w="0" w:type="dxa"/>
            </w:tcMar>
            <w:vAlign w:val="center"/>
          </w:tcPr>
          <w:p w14:paraId="0D0A21C8">
            <w:pPr>
              <w:keepNext/>
              <w:spacing w:after="60" w:line="276" w:lineRule="auto"/>
              <w:ind w:firstLine="0"/>
              <w:jc w:val="center"/>
            </w:pPr>
            <w:bookmarkStart w:id="12" w:name="EQ_1_3"/>
            <m:oMathPara>
              <m:oMathParaPr>
                <m:jc m:val="center"/>
              </m:oMathParaPr>
              <m:oMath>
                <m:f>
                  <m:fPr>
                    <m:ctrlPr>
                      <w:rPr>
                        <w:rFonts w:ascii="Cambria Math" w:hAnsi="Cambria Math"/>
                      </w:rPr>
                    </m:ctrlPr>
                  </m:fPr>
                  <m:num>
                    <m:r>
                      <m:rPr/>
                      <w:rPr>
                        <w:rFonts w:ascii="Cambria Math" w:hAnsi="Cambria Math"/>
                        <w:sz w:val="23"/>
                      </w:rPr>
                      <m:t>f</m:t>
                    </m:r>
                    <m:r>
                      <m:rPr>
                        <m:sty m:val="p"/>
                      </m:rPr>
                      <w:rPr>
                        <w:rFonts w:ascii="Cambria Math" w:hAnsi="Cambria Math"/>
                        <w:sz w:val="23"/>
                      </w:rPr>
                      <m:t>'</m:t>
                    </m:r>
                    <m:ctrlPr>
                      <w:rPr>
                        <w:rFonts w:ascii="Cambria Math" w:hAnsi="Cambria Math"/>
                      </w:rPr>
                    </m:ctrlPr>
                  </m:num>
                  <m:den>
                    <m:r>
                      <m:rPr/>
                      <w:rPr>
                        <w:rFonts w:ascii="Cambria Math" w:hAnsi="Cambria Math"/>
                        <w:sz w:val="23"/>
                      </w:rPr>
                      <m:t>f</m:t>
                    </m:r>
                    <m:ctrlPr>
                      <w:rPr>
                        <w:rFonts w:ascii="Cambria Math" w:hAnsi="Cambria Math"/>
                      </w:rPr>
                    </m:ctrlPr>
                  </m:den>
                </m:f>
                <m:r>
                  <m:rPr>
                    <m:sty m:val="p"/>
                  </m:rPr>
                  <w:rPr>
                    <w:rFonts w:ascii="Cambria Math" w:hAnsi="Cambria Math"/>
                    <w:sz w:val="23"/>
                  </w:rPr>
                  <m:t>=−</m:t>
                </m:r>
                <m:f>
                  <m:fPr>
                    <m:ctrlPr>
                      <w:rPr>
                        <w:rFonts w:ascii="Cambria Math" w:hAnsi="Cambria Math"/>
                      </w:rPr>
                    </m:ctrlPr>
                  </m:fPr>
                  <m:num>
                    <m:r>
                      <m:rPr/>
                      <w:rPr>
                        <w:rFonts w:ascii="Cambria Math" w:hAnsi="Cambria Math"/>
                        <w:sz w:val="23"/>
                      </w:rPr>
                      <m:t>n</m:t>
                    </m:r>
                    <m:r>
                      <m:rPr>
                        <m:sty m:val="p"/>
                      </m:rPr>
                      <w:rPr>
                        <w:rFonts w:ascii="Cambria Math" w:hAnsi="Cambria Math"/>
                        <w:sz w:val="23"/>
                      </w:rPr>
                      <m:t>'</m:t>
                    </m:r>
                    <m:ctrlPr>
                      <w:rPr>
                        <w:rFonts w:ascii="Cambria Math" w:hAnsi="Cambria Math"/>
                      </w:rPr>
                    </m:ctrlPr>
                  </m:num>
                  <m:den>
                    <m:r>
                      <m:rPr/>
                      <w:rPr>
                        <w:rFonts w:ascii="Cambria Math" w:hAnsi="Cambria Math"/>
                        <w:sz w:val="23"/>
                      </w:rPr>
                      <m:t>n</m:t>
                    </m:r>
                    <m:ctrlPr>
                      <w:rPr>
                        <w:rFonts w:ascii="Cambria Math" w:hAnsi="Cambria Math"/>
                      </w:rPr>
                    </m:ctrlPr>
                  </m:den>
                </m:f>
              </m:oMath>
            </m:oMathPara>
            <w:bookmarkEnd w:id="12"/>
          </w:p>
        </w:tc>
        <w:tc>
          <w:tcPr>
            <w:tcW w:w="1100" w:type="dxa"/>
            <w:noWrap/>
            <w:tcMar>
              <w:top w:w="0" w:type="dxa"/>
              <w:left w:w="0" w:type="dxa"/>
              <w:bottom w:w="0" w:type="dxa"/>
              <w:right w:w="0" w:type="dxa"/>
            </w:tcMar>
            <w:vAlign w:val="center"/>
          </w:tcPr>
          <w:p w14:paraId="58BEC0CF">
            <w:pPr>
              <w:keepNext/>
              <w:ind w:firstLine="0"/>
              <w:jc w:val="right"/>
            </w:pPr>
            <w:r>
              <w:rPr>
                <w:sz w:val="22"/>
              </w:rPr>
              <w:t>（1-3）</w:t>
            </w:r>
          </w:p>
        </w:tc>
      </w:tr>
    </w:tbl>
    <w:p w14:paraId="3FAE2805">
      <w:pPr>
        <w:keepNext/>
        <w:spacing w:after="120" w:line="300" w:lineRule="auto"/>
        <w:ind w:firstLine="0"/>
      </w:pPr>
      <w:r>
        <w:rPr>
          <w:sz w:val="21"/>
        </w:rPr>
        <w:t>物、像方介质相同时，f = −f′；会聚系统在空气中的像方焦距为正。</w:t>
      </w:r>
    </w:p>
    <w:p w14:paraId="17421957">
      <w:pPr>
        <w:spacing w:after="80" w:line="240" w:lineRule="auto"/>
        <w:ind w:firstLine="0"/>
      </w:pPr>
      <w:r>
        <w:rPr>
          <w:sz w:val="18"/>
        </w:rPr>
        <w:t>参考资料：[1]、[3]。</w:t>
      </w:r>
    </w:p>
    <w:p w14:paraId="5DD2EA0F">
      <w:pPr>
        <w:pStyle w:val="4"/>
      </w:pPr>
      <w:bookmarkStart w:id="13" w:name="entry_1_6"/>
      <w:bookmarkStart w:id="14" w:name="SECTION_1_6"/>
      <w:r>
        <w:rPr>
          <w:rFonts w:ascii="Times New Roman" w:hAnsi="Times New Roman" w:eastAsia="宋体"/>
        </w:rPr>
        <w:t>1.6  后截距（BFL）</w:t>
      </w:r>
      <w:bookmarkEnd w:id="13"/>
      <w:bookmarkEnd w:id="14"/>
    </w:p>
    <w:p w14:paraId="7F6A17EA">
      <w:pPr>
        <w:keepNext/>
        <w:spacing w:after="120" w:line="300" w:lineRule="auto"/>
        <w:ind w:firstLine="0"/>
      </w:pPr>
      <w:r>
        <w:rPr>
          <w:sz w:val="19"/>
        </w:rPr>
        <w:t>Back focal length  |  KB-A16</w:t>
      </w:r>
    </w:p>
    <w:p w14:paraId="24245D60">
      <w:r>
        <w:t>后截距是光学系统末表面顶点 V₂ 至像方焦点 F′ 的有符号轴向距离，英文资料常使用 BFL 或 BFD。它以末表面顶点为参考，而有效焦距以像方主点为参考。具体软件或供应商资料中的缩写及机械基准应以其定义为准。</w:t>
      </w:r>
    </w:p>
    <w:p w14:paraId="221EFEF9">
      <w:r>
        <w:t>令 d′ 表示从末表面顶点 V₂ 到像方主点 H′ 的有符号距离，则有下式。图 1-4 中 H′ 位于 V₂ 左侧，故 d′ &lt; 0，后截距小于像方焦距。有限物距下，末表面至实际像面的距离一般不等于后截距；后截距也不等于法兰焦距。</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5CC8E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1A285ACB">
            <w:pPr>
              <w:keepNext/>
              <w:ind w:firstLine="0"/>
              <w:jc w:val="center"/>
            </w:pPr>
          </w:p>
        </w:tc>
        <w:tc>
          <w:tcPr>
            <w:tcW w:w="7070" w:type="dxa"/>
            <w:tcMar>
              <w:top w:w="0" w:type="dxa"/>
              <w:left w:w="0" w:type="dxa"/>
              <w:bottom w:w="0" w:type="dxa"/>
              <w:right w:w="0" w:type="dxa"/>
            </w:tcMar>
            <w:vAlign w:val="center"/>
          </w:tcPr>
          <w:p w14:paraId="192FEA67">
            <w:pPr>
              <w:keepNext/>
              <w:spacing w:after="60" w:line="276" w:lineRule="auto"/>
              <w:ind w:firstLine="0"/>
              <w:jc w:val="center"/>
            </w:pPr>
            <m:oMathPara>
              <m:oMathParaPr>
                <m:jc m:val="center"/>
              </m:oMathParaPr>
              <m:oMath>
                <w:bookmarkStart w:id="15" w:name="EQ_1_4"/>
                <m:r>
                  <m:rPr>
                    <m:sty m:val="p"/>
                  </m:rPr>
                  <w:rPr>
                    <w:rFonts w:ascii="Cambria Math" w:hAnsi="Cambria Math"/>
                    <w:sz w:val="23"/>
                  </w:rPr>
                  <m:t>BFL=</m:t>
                </m:r>
                <m:r>
                  <m:rPr/>
                  <w:rPr>
                    <w:rFonts w:ascii="Cambria Math" w:hAnsi="Cambria Math"/>
                    <w:sz w:val="23"/>
                  </w:rPr>
                  <m:t>f</m:t>
                </m:r>
                <m:r>
                  <m:rPr>
                    <m:sty m:val="p"/>
                  </m:rPr>
                  <w:rPr>
                    <w:rFonts w:ascii="Cambria Math" w:hAnsi="Cambria Math"/>
                    <w:sz w:val="23"/>
                  </w:rPr>
                  <m:t>'+</m:t>
                </m:r>
                <m:r>
                  <m:rPr/>
                  <w:rPr>
                    <w:rFonts w:ascii="Cambria Math" w:hAnsi="Cambria Math"/>
                    <w:sz w:val="23"/>
                  </w:rPr>
                  <m:t>d</m:t>
                </m:r>
                <m:r>
                  <m:rPr>
                    <m:sty m:val="p"/>
                  </m:rPr>
                  <w:rPr>
                    <w:rFonts w:ascii="Cambria Math" w:hAnsi="Cambria Math"/>
                    <w:sz w:val="23"/>
                  </w:rPr>
                  <m:t>'</m:t>
                </m:r>
                <w:bookmarkEnd w:id="15"/>
              </m:oMath>
            </m:oMathPara>
          </w:p>
        </w:tc>
        <w:tc>
          <w:tcPr>
            <w:tcW w:w="1100" w:type="dxa"/>
            <w:noWrap/>
            <w:tcMar>
              <w:top w:w="0" w:type="dxa"/>
              <w:left w:w="0" w:type="dxa"/>
              <w:bottom w:w="0" w:type="dxa"/>
              <w:right w:w="0" w:type="dxa"/>
            </w:tcMar>
            <w:vAlign w:val="center"/>
          </w:tcPr>
          <w:p w14:paraId="5E401DED">
            <w:pPr>
              <w:keepNext/>
              <w:ind w:firstLine="0"/>
              <w:jc w:val="right"/>
            </w:pPr>
            <w:r>
              <w:rPr>
                <w:sz w:val="22"/>
              </w:rPr>
              <w:t>（1-4）</w:t>
            </w:r>
          </w:p>
        </w:tc>
      </w:tr>
    </w:tbl>
    <w:p w14:paraId="21B51DD8">
      <w:pPr>
        <w:spacing w:after="120" w:line="300" w:lineRule="auto"/>
        <w:ind w:firstLine="0"/>
      </w:pPr>
      <w:r>
        <w:rPr>
          <w:sz w:val="21"/>
        </w:rPr>
        <w:t>d′ = V₂H′，从 V₂ 向右量取为正。</w:t>
      </w:r>
    </w:p>
    <w:p w14:paraId="3C46B937">
      <w:pPr>
        <w:keepNext/>
        <w:spacing w:before="120" w:after="40"/>
        <w:ind w:firstLine="0"/>
        <w:jc w:val="center"/>
      </w:pPr>
      <w:r>
        <w:drawing>
          <wp:inline distT="0" distB="0" distL="0" distR="0">
            <wp:extent cx="5579745" cy="2642870"/>
            <wp:effectExtent l="0" t="0" r="0" b="0"/>
            <wp:docPr id="43" name="Picture 43" descr="图 1-4，宋体五号与 Times New Roman 标注，knowptics 水印" title="图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图 1-4，宋体五号与 Times New Roman 标注，knowptics 水印" title="图 1-4"/>
                    <pic:cNvPicPr>
                      <a:picLocks noChangeAspect="1"/>
                    </pic:cNvPicPr>
                  </pic:nvPicPr>
                  <pic:blipFill>
                    <a:blip r:embed="rId13"/>
                    <a:stretch>
                      <a:fillRect/>
                    </a:stretch>
                  </pic:blipFill>
                  <pic:spPr>
                    <a:xfrm>
                      <a:off x="0" y="0"/>
                      <a:ext cx="5580000" cy="2643158"/>
                    </a:xfrm>
                    <a:prstGeom prst="rect">
                      <a:avLst/>
                    </a:prstGeom>
                  </pic:spPr>
                </pic:pic>
              </a:graphicData>
            </a:graphic>
          </wp:inline>
        </w:drawing>
      </w:r>
    </w:p>
    <w:p w14:paraId="003C5358">
      <w:pPr>
        <w:keepNext/>
        <w:spacing w:after="60" w:line="300" w:lineRule="auto"/>
        <w:ind w:firstLine="0"/>
        <w:jc w:val="center"/>
      </w:pPr>
      <w:r>
        <w:rPr>
          <w:sz w:val="21"/>
        </w:rPr>
        <w:t>图 1-4  后截距（BFL）</w:t>
      </w:r>
    </w:p>
    <w:p w14:paraId="2555FAB6">
      <w:pPr>
        <w:keepNext/>
        <w:keepLines/>
        <w:spacing w:after="160" w:line="300" w:lineRule="auto"/>
        <w:ind w:firstLine="0"/>
      </w:pPr>
      <w:r>
        <w:rPr>
          <w:sz w:val="21"/>
        </w:rPr>
        <w:t>后截距与有效焦距的参考位置。两片透镜以轮廓表示；H、H′ 为主点，V₂ 为末表面顶点。尺寸 −d′ 表示 H′ 至 V₂ 的正长度，BFL = f′ + d′。透镜轮廓用于识别元件，图中仅表达距离定义。</w:t>
      </w:r>
    </w:p>
    <w:p w14:paraId="6E7FE43E">
      <w:pPr>
        <w:spacing w:after="80" w:line="240" w:lineRule="auto"/>
        <w:ind w:firstLine="0"/>
      </w:pPr>
      <w:r>
        <w:rPr>
          <w:sz w:val="18"/>
        </w:rPr>
        <w:t>参考资料：[1]、[3]。</w:t>
      </w:r>
    </w:p>
    <w:p w14:paraId="3B641BBB">
      <w:pPr>
        <w:pStyle w:val="4"/>
      </w:pPr>
      <w:bookmarkStart w:id="16" w:name="SECTION_1_7"/>
      <w:bookmarkStart w:id="17" w:name="entry_1_7"/>
      <w:r>
        <w:rPr>
          <w:rFonts w:ascii="Times New Roman" w:hAnsi="Times New Roman" w:eastAsia="宋体"/>
        </w:rPr>
        <w:t>1.7  主点与主平面</w:t>
      </w:r>
      <w:bookmarkEnd w:id="16"/>
      <w:bookmarkEnd w:id="17"/>
    </w:p>
    <w:p w14:paraId="0A889C7E">
      <w:pPr>
        <w:keepNext/>
        <w:spacing w:after="120" w:line="300" w:lineRule="auto"/>
        <w:ind w:firstLine="0"/>
      </w:pPr>
      <w:r>
        <w:rPr>
          <w:sz w:val="19"/>
        </w:rPr>
        <w:t>Principal points and principal planes  |  KB-A18</w:t>
      </w:r>
    </w:p>
    <w:p w14:paraId="35E85328">
      <w:r>
        <w:t>主平面是高斯成像模型中横向放大率为 +1 的一对共轭平面，与光轴的交点分别称为物方主点 H 和像方主点 H′。在等效作图中，入射光线与物方主平面的交点和出射光线与像方主平面的对应交点具有相同高度。主平面是等效参考平面，并不一定与某一镜片表面重合，也不要求位于镜组内部。</w:t>
      </w:r>
    </w:p>
    <w:p w14:paraId="2CCB0704">
      <w:pPr>
        <w:keepNext/>
      </w:pPr>
      <w:r>
        <w:t>一般光学系统的基点包括焦点、主点和节点，各为一对。在物、像方介质相同的条件下，节点分别与同侧主点重合。提示：主平面用于等效成像作图，其位置应由系统的一阶性质确定。</w:t>
      </w:r>
    </w:p>
    <w:p w14:paraId="03D8E3FF">
      <w:pPr>
        <w:spacing w:after="80" w:line="240" w:lineRule="auto"/>
        <w:ind w:firstLine="0"/>
      </w:pPr>
      <w:r>
        <w:rPr>
          <w:sz w:val="18"/>
        </w:rPr>
        <w:t>参考资料：[1]、[3]。</w:t>
      </w:r>
    </w:p>
    <w:p w14:paraId="32AF6250">
      <w:pPr>
        <w:pStyle w:val="4"/>
      </w:pPr>
      <w:bookmarkStart w:id="18" w:name="SECTION_1_8"/>
      <w:bookmarkStart w:id="19" w:name="entry_1_8"/>
      <w:r>
        <w:rPr>
          <w:rFonts w:ascii="Times New Roman" w:hAnsi="Times New Roman" w:eastAsia="宋体"/>
        </w:rPr>
        <w:t>1.8  薄透镜成像公式</w:t>
      </w:r>
      <w:bookmarkEnd w:id="18"/>
      <w:bookmarkEnd w:id="19"/>
    </w:p>
    <w:p w14:paraId="0D5B6524">
      <w:pPr>
        <w:keepNext/>
        <w:spacing w:after="120" w:line="300" w:lineRule="auto"/>
        <w:ind w:firstLine="0"/>
      </w:pPr>
      <w:r>
        <w:rPr>
          <w:sz w:val="19"/>
        </w:rPr>
        <w:t>Thin-lens equation  |  KB-A20</w:t>
      </w:r>
    </w:p>
    <w:p w14:paraId="0643D3E6">
      <w:r>
        <w:t>薄透镜是忽略透镜厚度及两主平面间隔的近轴模型。在物、像方介质相同且取空气折射率近似为 1 时，物距 l、像距 l′ 和像方焦距 f′ 满足下式。物、像距均从重合的主点量取；左侧实物的 l &lt; 0，右侧实像的 l′ &gt; 0。</w:t>
      </w:r>
    </w:p>
    <w:p w14:paraId="7324CC68">
      <w:r>
        <w:t>成像公式给出物像位置关系；透镜制造公式在给定材料和曲率后给出焦距。</w:t>
      </w:r>
      <w:r>
        <w:rPr>
          <w:rFonts w:hint="eastAsia"/>
          <w:lang w:val="en-US" w:eastAsia="zh-CN"/>
        </w:rPr>
        <w:t>对于真实工程应用，推荐</w:t>
      </w:r>
      <w:r>
        <w:t>采用厚透镜模型或实际光线追迹。</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740C5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65C2B847">
            <w:pPr>
              <w:keepNext/>
              <w:ind w:firstLine="0"/>
              <w:jc w:val="center"/>
            </w:pPr>
          </w:p>
        </w:tc>
        <w:tc>
          <w:tcPr>
            <w:tcW w:w="7070" w:type="dxa"/>
            <w:tcMar>
              <w:top w:w="0" w:type="dxa"/>
              <w:left w:w="0" w:type="dxa"/>
              <w:bottom w:w="0" w:type="dxa"/>
              <w:right w:w="0" w:type="dxa"/>
            </w:tcMar>
            <w:vAlign w:val="center"/>
          </w:tcPr>
          <w:p w14:paraId="7A24576D">
            <w:pPr>
              <w:keepNext/>
              <w:spacing w:after="60" w:line="276" w:lineRule="auto"/>
              <w:ind w:firstLine="0"/>
              <w:jc w:val="center"/>
            </w:pPr>
            <m:oMathPara>
              <m:oMathParaPr>
                <m:jc m:val="center"/>
              </m:oMathParaPr>
              <m:oMath>
                <m:f>
                  <w:bookmarkStart w:id="20" w:name="EQ_1_5"/>
                  <m:fPr>
                    <m:ctrlPr>
                      <w:rPr>
                        <w:rFonts w:ascii="Cambria Math" w:hAnsi="Cambria Math"/>
                      </w:rPr>
                    </m:ctrlPr>
                  </m:fPr>
                  <m:num>
                    <m:r>
                      <m:rPr/>
                      <w:rPr>
                        <w:rFonts w:ascii="Cambria Math" w:hAnsi="Cambria Math"/>
                        <w:sz w:val="23"/>
                      </w:rPr>
                      <m:t>1</m:t>
                    </m:r>
                    <m:ctrlPr>
                      <w:rPr>
                        <w:rFonts w:ascii="Cambria Math" w:hAnsi="Cambria Math"/>
                      </w:rPr>
                    </m:ctrlPr>
                  </m:num>
                  <m:den>
                    <m:r>
                      <m:rPr/>
                      <w:rPr>
                        <w:rFonts w:ascii="Cambria Math" w:hAnsi="Cambria Math"/>
                        <w:sz w:val="23"/>
                      </w:rPr>
                      <m:t>l</m:t>
                    </m:r>
                    <m:r>
                      <m:rPr>
                        <m:sty m:val="p"/>
                      </m:rPr>
                      <w:rPr>
                        <w:rFonts w:ascii="Cambria Math" w:hAnsi="Cambria Math"/>
                        <w:sz w:val="23"/>
                      </w:rPr>
                      <m:t>'</m:t>
                    </m:r>
                    <m:ctrlPr>
                      <w:rPr>
                        <w:rFonts w:ascii="Cambria Math" w:hAnsi="Cambria Math"/>
                      </w:rPr>
                    </m:ctrlPr>
                  </m:den>
                </m:f>
                <m:r>
                  <m:rPr>
                    <m:sty m:val="p"/>
                  </m:rPr>
                  <w:rPr>
                    <w:rFonts w:ascii="Cambria Math" w:hAnsi="Cambria Math"/>
                    <w:sz w:val="23"/>
                  </w:rPr>
                  <m:t>−</m:t>
                </m:r>
                <m:f>
                  <m:fPr>
                    <m:ctrlPr>
                      <w:rPr>
                        <w:rFonts w:ascii="Cambria Math" w:hAnsi="Cambria Math"/>
                      </w:rPr>
                    </m:ctrlPr>
                  </m:fPr>
                  <m:num>
                    <m:r>
                      <m:rPr/>
                      <w:rPr>
                        <w:rFonts w:ascii="Cambria Math" w:hAnsi="Cambria Math"/>
                        <w:sz w:val="23"/>
                      </w:rPr>
                      <m:t>1</m:t>
                    </m:r>
                    <m:ctrlPr>
                      <w:rPr>
                        <w:rFonts w:ascii="Cambria Math" w:hAnsi="Cambria Math"/>
                      </w:rPr>
                    </m:ctrlPr>
                  </m:num>
                  <m:den>
                    <m:r>
                      <m:rPr/>
                      <w:rPr>
                        <w:rFonts w:ascii="Cambria Math" w:hAnsi="Cambria Math"/>
                        <w:sz w:val="23"/>
                      </w:rPr>
                      <m:t>l</m:t>
                    </m:r>
                    <m:ctrlPr>
                      <w:rPr>
                        <w:rFonts w:ascii="Cambria Math" w:hAnsi="Cambria Math"/>
                      </w:rPr>
                    </m:ctrlPr>
                  </m:den>
                </m:f>
                <m:r>
                  <m:rPr>
                    <m:sty m:val="p"/>
                  </m:rPr>
                  <w:rPr>
                    <w:rFonts w:ascii="Cambria Math" w:hAnsi="Cambria Math"/>
                    <w:sz w:val="23"/>
                  </w:rPr>
                  <m:t>=</m:t>
                </m:r>
                <m:f>
                  <m:fPr>
                    <m:ctrlPr>
                      <w:rPr>
                        <w:rFonts w:ascii="Cambria Math" w:hAnsi="Cambria Math"/>
                      </w:rPr>
                    </m:ctrlPr>
                  </m:fPr>
                  <m:num>
                    <m:r>
                      <m:rPr/>
                      <w:rPr>
                        <w:rFonts w:ascii="Cambria Math" w:hAnsi="Cambria Math"/>
                        <w:sz w:val="23"/>
                      </w:rPr>
                      <m:t>1</m:t>
                    </m:r>
                    <m:ctrlPr>
                      <w:rPr>
                        <w:rFonts w:ascii="Cambria Math" w:hAnsi="Cambria Math"/>
                      </w:rPr>
                    </m:ctrlPr>
                  </m:num>
                  <m:den>
                    <m:r>
                      <m:rPr/>
                      <w:rPr>
                        <w:rFonts w:ascii="Cambria Math" w:hAnsi="Cambria Math"/>
                        <w:sz w:val="23"/>
                      </w:rPr>
                      <m:t>f</m:t>
                    </m:r>
                    <m:r>
                      <m:rPr>
                        <m:sty m:val="p"/>
                      </m:rPr>
                      <w:rPr>
                        <w:rFonts w:ascii="Cambria Math" w:hAnsi="Cambria Math"/>
                        <w:sz w:val="23"/>
                      </w:rPr>
                      <m:t>'</m:t>
                    </m:r>
                    <m:ctrlPr>
                      <w:rPr>
                        <w:rFonts w:ascii="Cambria Math" w:hAnsi="Cambria Math"/>
                      </w:rPr>
                    </m:ctrlPr>
                    <w:bookmarkEnd w:id="20"/>
                  </m:den>
                </m:f>
              </m:oMath>
            </m:oMathPara>
          </w:p>
        </w:tc>
        <w:tc>
          <w:tcPr>
            <w:tcW w:w="1100" w:type="dxa"/>
            <w:noWrap/>
            <w:tcMar>
              <w:top w:w="0" w:type="dxa"/>
              <w:left w:w="0" w:type="dxa"/>
              <w:bottom w:w="0" w:type="dxa"/>
              <w:right w:w="0" w:type="dxa"/>
            </w:tcMar>
            <w:vAlign w:val="center"/>
          </w:tcPr>
          <w:p w14:paraId="5F3AF66B">
            <w:pPr>
              <w:keepNext/>
              <w:ind w:firstLine="0"/>
              <w:jc w:val="right"/>
            </w:pPr>
            <w:r>
              <w:rPr>
                <w:sz w:val="22"/>
              </w:rPr>
              <w:t>（1-5）</w:t>
            </w:r>
          </w:p>
        </w:tc>
      </w:tr>
    </w:tbl>
    <w:p w14:paraId="177CBC60">
      <w:pPr>
        <w:spacing w:after="120" w:line="300" w:lineRule="auto"/>
        <w:ind w:firstLine="0"/>
      </w:pPr>
      <w:r>
        <w:rPr>
          <w:sz w:val="21"/>
        </w:rPr>
        <w:t>空气中的薄透镜高斯成像公式。</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7935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27536ABF">
            <w:pPr>
              <w:keepNext/>
              <w:ind w:firstLine="0"/>
              <w:jc w:val="center"/>
            </w:pPr>
          </w:p>
        </w:tc>
        <w:tc>
          <w:tcPr>
            <w:tcW w:w="7070" w:type="dxa"/>
            <w:tcMar>
              <w:top w:w="0" w:type="dxa"/>
              <w:left w:w="0" w:type="dxa"/>
              <w:bottom w:w="0" w:type="dxa"/>
              <w:right w:w="0" w:type="dxa"/>
            </w:tcMar>
            <w:vAlign w:val="center"/>
          </w:tcPr>
          <w:p w14:paraId="4632D9E2">
            <w:pPr>
              <w:keepNext/>
              <w:spacing w:after="60" w:line="276" w:lineRule="auto"/>
              <w:ind w:firstLine="0"/>
              <w:jc w:val="center"/>
            </w:pPr>
            <m:oMathPara>
              <m:oMathParaPr>
                <m:jc m:val="center"/>
              </m:oMathParaPr>
              <m:oMath>
                <m:f>
                  <w:bookmarkStart w:id="21" w:name="EQ_1_6"/>
                  <m:fPr>
                    <m:ctrlPr>
                      <w:rPr>
                        <w:rFonts w:ascii="Cambria Math" w:hAnsi="Cambria Math"/>
                      </w:rPr>
                    </m:ctrlPr>
                  </m:fPr>
                  <m:num>
                    <m:r>
                      <m:rPr/>
                      <w:rPr>
                        <w:rFonts w:ascii="Cambria Math" w:hAnsi="Cambria Math"/>
                        <w:sz w:val="23"/>
                      </w:rPr>
                      <m:t>1</m:t>
                    </m:r>
                    <m:ctrlPr>
                      <w:rPr>
                        <w:rFonts w:ascii="Cambria Math" w:hAnsi="Cambria Math"/>
                      </w:rPr>
                    </m:ctrlPr>
                  </m:num>
                  <m:den>
                    <m:r>
                      <m:rPr/>
                      <w:rPr>
                        <w:rFonts w:ascii="Cambria Math" w:hAnsi="Cambria Math"/>
                        <w:sz w:val="23"/>
                      </w:rPr>
                      <m:t>f</m:t>
                    </m:r>
                    <m:r>
                      <m:rPr>
                        <m:sty m:val="p"/>
                      </m:rPr>
                      <w:rPr>
                        <w:rFonts w:ascii="Cambria Math" w:hAnsi="Cambria Math"/>
                        <w:sz w:val="23"/>
                      </w:rPr>
                      <m:t>'</m:t>
                    </m:r>
                    <m:ctrlPr>
                      <w:rPr>
                        <w:rFonts w:ascii="Cambria Math" w:hAnsi="Cambria Math"/>
                      </w:rPr>
                    </m:ctrlPr>
                  </m:den>
                </m:f>
                <m:r>
                  <m:rPr>
                    <m:sty m:val="p"/>
                  </m:rPr>
                  <w:rPr>
                    <w:rFonts w:ascii="Cambria Math" w:hAnsi="Cambria Math"/>
                    <w:sz w:val="23"/>
                  </w:rPr>
                  <m:t>=</m:t>
                </m:r>
                <m:d>
                  <m:dPr>
                    <m:ctrlPr>
                      <w:rPr>
                        <w:rFonts w:ascii="Cambria Math" w:hAnsi="Cambria Math"/>
                      </w:rPr>
                    </m:ctrlPr>
                  </m:dPr>
                  <m:e>
                    <m:r>
                      <m:rPr/>
                      <w:rPr>
                        <w:rFonts w:ascii="Cambria Math" w:hAnsi="Cambria Math"/>
                        <w:sz w:val="23"/>
                      </w:rPr>
                      <m:t>n</m:t>
                    </m:r>
                    <m:r>
                      <m:rPr>
                        <m:sty m:val="p"/>
                      </m:rPr>
                      <w:rPr>
                        <w:rFonts w:ascii="Cambria Math" w:hAnsi="Cambria Math"/>
                        <w:sz w:val="23"/>
                      </w:rPr>
                      <m:t>−</m:t>
                    </m:r>
                    <m:r>
                      <m:rPr/>
                      <w:rPr>
                        <w:rFonts w:ascii="Cambria Math" w:hAnsi="Cambria Math"/>
                        <w:sz w:val="23"/>
                      </w:rPr>
                      <m:t>1</m:t>
                    </m:r>
                    <m:ctrlPr>
                      <w:rPr>
                        <w:rFonts w:ascii="Cambria Math" w:hAnsi="Cambria Math"/>
                      </w:rPr>
                    </m:ctrlPr>
                  </m:e>
                </m:d>
                <m:d>
                  <m:dPr>
                    <m:ctrlPr>
                      <w:rPr>
                        <w:rFonts w:ascii="Cambria Math" w:hAnsi="Cambria Math"/>
                      </w:rPr>
                    </m:ctrlPr>
                  </m:dPr>
                  <m:e>
                    <m:f>
                      <m:fPr>
                        <m:ctrlPr>
                          <w:rPr>
                            <w:rFonts w:ascii="Cambria Math" w:hAnsi="Cambria Math"/>
                          </w:rPr>
                        </m:ctrlPr>
                      </m:fPr>
                      <m:num>
                        <m:r>
                          <m:rPr/>
                          <w:rPr>
                            <w:rFonts w:ascii="Cambria Math" w:hAnsi="Cambria Math"/>
                            <w:sz w:val="23"/>
                          </w:rPr>
                          <m:t>1</m:t>
                        </m:r>
                        <m:ctrlPr>
                          <w:rPr>
                            <w:rFonts w:ascii="Cambria Math" w:hAnsi="Cambria Math"/>
                          </w:rPr>
                        </m:ctrlPr>
                      </m:num>
                      <m:den>
                        <m:sSub>
                          <m:sSubPr>
                            <m:ctrlPr>
                              <w:rPr>
                                <w:rFonts w:ascii="Cambria Math" w:hAnsi="Cambria Math"/>
                              </w:rPr>
                            </m:ctrlPr>
                          </m:sSubPr>
                          <m:e>
                            <m:r>
                              <m:rPr/>
                              <w:rPr>
                                <w:rFonts w:ascii="Cambria Math" w:hAnsi="Cambria Math"/>
                                <w:sz w:val="23"/>
                              </w:rPr>
                              <m:t>R</m:t>
                            </m:r>
                            <m:ctrlPr>
                              <w:rPr>
                                <w:rFonts w:ascii="Cambria Math" w:hAnsi="Cambria Math"/>
                              </w:rPr>
                            </m:ctrlPr>
                          </m:e>
                          <m:sub>
                            <m:r>
                              <m:rPr/>
                              <w:rPr>
                                <w:rFonts w:ascii="Cambria Math" w:hAnsi="Cambria Math"/>
                                <w:sz w:val="23"/>
                              </w:rPr>
                              <m:t>1</m:t>
                            </m:r>
                            <m:ctrlPr>
                              <w:rPr>
                                <w:rFonts w:ascii="Cambria Math" w:hAnsi="Cambria Math"/>
                              </w:rPr>
                            </m:ctrlPr>
                          </m:sub>
                        </m:sSub>
                        <m:ctrlPr>
                          <w:rPr>
                            <w:rFonts w:ascii="Cambria Math" w:hAnsi="Cambria Math"/>
                          </w:rPr>
                        </m:ctrlPr>
                      </m:den>
                    </m:f>
                    <m:r>
                      <m:rPr>
                        <m:sty m:val="p"/>
                      </m:rPr>
                      <w:rPr>
                        <w:rFonts w:ascii="Cambria Math" w:hAnsi="Cambria Math"/>
                        <w:sz w:val="23"/>
                      </w:rPr>
                      <m:t>−</m:t>
                    </m:r>
                    <m:f>
                      <m:fPr>
                        <m:ctrlPr>
                          <w:rPr>
                            <w:rFonts w:ascii="Cambria Math" w:hAnsi="Cambria Math"/>
                          </w:rPr>
                        </m:ctrlPr>
                      </m:fPr>
                      <m:num>
                        <m:r>
                          <m:rPr/>
                          <w:rPr>
                            <w:rFonts w:ascii="Cambria Math" w:hAnsi="Cambria Math"/>
                            <w:sz w:val="23"/>
                          </w:rPr>
                          <m:t>1</m:t>
                        </m:r>
                        <m:ctrlPr>
                          <w:rPr>
                            <w:rFonts w:ascii="Cambria Math" w:hAnsi="Cambria Math"/>
                          </w:rPr>
                        </m:ctrlPr>
                      </m:num>
                      <m:den>
                        <m:sSub>
                          <m:sSubPr>
                            <m:ctrlPr>
                              <w:rPr>
                                <w:rFonts w:ascii="Cambria Math" w:hAnsi="Cambria Math"/>
                              </w:rPr>
                            </m:ctrlPr>
                          </m:sSubPr>
                          <m:e>
                            <m:r>
                              <m:rPr/>
                              <w:rPr>
                                <w:rFonts w:ascii="Cambria Math" w:hAnsi="Cambria Math"/>
                                <w:sz w:val="23"/>
                              </w:rPr>
                              <m:t>R</m:t>
                            </m:r>
                            <m:ctrlPr>
                              <w:rPr>
                                <w:rFonts w:ascii="Cambria Math" w:hAnsi="Cambria Math"/>
                              </w:rPr>
                            </m:ctrlPr>
                          </m:e>
                          <m:sub>
                            <m:r>
                              <m:rPr/>
                              <w:rPr>
                                <w:rFonts w:ascii="Cambria Math" w:hAnsi="Cambria Math"/>
                                <w:sz w:val="23"/>
                              </w:rPr>
                              <m:t>2</m:t>
                            </m:r>
                            <m:ctrlPr>
                              <w:rPr>
                                <w:rFonts w:ascii="Cambria Math" w:hAnsi="Cambria Math"/>
                              </w:rPr>
                            </m:ctrlPr>
                          </m:sub>
                        </m:sSub>
                        <m:ctrlPr>
                          <w:rPr>
                            <w:rFonts w:ascii="Cambria Math" w:hAnsi="Cambria Math"/>
                          </w:rPr>
                        </m:ctrlPr>
                      </m:den>
                    </m:f>
                    <m:ctrlPr>
                      <w:rPr>
                        <w:rFonts w:ascii="Cambria Math" w:hAnsi="Cambria Math"/>
                      </w:rPr>
                    </m:ctrlPr>
                  </m:e>
                </m:d>
              </m:oMath>
            </m:oMathPara>
            <w:bookmarkEnd w:id="21"/>
          </w:p>
        </w:tc>
        <w:tc>
          <w:tcPr>
            <w:tcW w:w="1100" w:type="dxa"/>
            <w:noWrap/>
            <w:tcMar>
              <w:top w:w="0" w:type="dxa"/>
              <w:left w:w="0" w:type="dxa"/>
              <w:bottom w:w="0" w:type="dxa"/>
              <w:right w:w="0" w:type="dxa"/>
            </w:tcMar>
            <w:vAlign w:val="center"/>
          </w:tcPr>
          <w:p w14:paraId="27DD8B4B">
            <w:pPr>
              <w:keepNext/>
              <w:ind w:firstLine="0"/>
              <w:jc w:val="right"/>
            </w:pPr>
            <w:r>
              <w:rPr>
                <w:sz w:val="22"/>
              </w:rPr>
              <w:t>（1-6）</w:t>
            </w:r>
          </w:p>
        </w:tc>
      </w:tr>
    </w:tbl>
    <w:p w14:paraId="16980981">
      <w:pPr>
        <w:spacing w:after="120" w:line="300" w:lineRule="auto"/>
        <w:ind w:firstLine="0"/>
      </w:pPr>
      <w:r>
        <w:rPr>
          <w:sz w:val="21"/>
        </w:rPr>
        <w:t>空气中的薄透镜制造者公式；不包含厚度项。</w:t>
      </w:r>
    </w:p>
    <w:p w14:paraId="61B15FEB">
      <w:pPr>
        <w:keepNext/>
        <w:spacing w:before="120" w:after="40"/>
        <w:ind w:firstLine="0"/>
        <w:jc w:val="center"/>
      </w:pPr>
      <w:r>
        <w:drawing>
          <wp:inline distT="0" distB="0" distL="0" distR="0">
            <wp:extent cx="5579745" cy="2826385"/>
            <wp:effectExtent l="0" t="0" r="0" b="0"/>
            <wp:docPr id="44" name="Picture 44" descr="图 1-5，宋体五号与 Times New Roman 标注，knowptics 水印" title="图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图 1-5，宋体五号与 Times New Roman 标注，knowptics 水印" title="图 1-5"/>
                    <pic:cNvPicPr>
                      <a:picLocks noChangeAspect="1"/>
                    </pic:cNvPicPr>
                  </pic:nvPicPr>
                  <pic:blipFill>
                    <a:blip r:embed="rId14"/>
                    <a:stretch>
                      <a:fillRect/>
                    </a:stretch>
                  </pic:blipFill>
                  <pic:spPr>
                    <a:xfrm>
                      <a:off x="0" y="0"/>
                      <a:ext cx="5580000" cy="2826711"/>
                    </a:xfrm>
                    <a:prstGeom prst="rect">
                      <a:avLst/>
                    </a:prstGeom>
                  </pic:spPr>
                </pic:pic>
              </a:graphicData>
            </a:graphic>
          </wp:inline>
        </w:drawing>
      </w:r>
    </w:p>
    <w:p w14:paraId="6CB9B434">
      <w:pPr>
        <w:keepNext/>
        <w:spacing w:after="60" w:line="300" w:lineRule="auto"/>
        <w:ind w:firstLine="0"/>
        <w:jc w:val="center"/>
      </w:pPr>
      <w:r>
        <w:rPr>
          <w:sz w:val="21"/>
        </w:rPr>
        <w:t>图 1-5  薄透镜成像公式</w:t>
      </w:r>
    </w:p>
    <w:p w14:paraId="47B268A9">
      <w:pPr>
        <w:spacing w:after="80" w:line="240" w:lineRule="auto"/>
        <w:ind w:firstLine="0"/>
      </w:pPr>
      <w:r>
        <w:rPr>
          <w:sz w:val="18"/>
        </w:rPr>
        <w:t>参考资料：[1]、[4]。</w:t>
      </w:r>
    </w:p>
    <w:p w14:paraId="2265F71C">
      <w:pPr>
        <w:pStyle w:val="4"/>
      </w:pPr>
      <w:bookmarkStart w:id="22" w:name="entry_1_9"/>
      <w:bookmarkStart w:id="23" w:name="SECTION_1_9"/>
      <w:r>
        <w:rPr>
          <w:rFonts w:ascii="Times New Roman" w:hAnsi="Times New Roman" w:eastAsia="宋体"/>
        </w:rPr>
        <w:t>1.9  折射率</w:t>
      </w:r>
      <w:bookmarkEnd w:id="22"/>
      <w:bookmarkEnd w:id="23"/>
    </w:p>
    <w:p w14:paraId="3CC5AD3C">
      <w:pPr>
        <w:keepNext/>
        <w:spacing w:after="120" w:line="300" w:lineRule="auto"/>
        <w:ind w:firstLine="0"/>
      </w:pPr>
      <w:r>
        <w:rPr>
          <w:sz w:val="19"/>
        </w:rPr>
        <w:t>Refractive index  |  KB-M01</w:t>
      </w:r>
    </w:p>
    <w:p w14:paraId="0693BC41">
      <w:r>
        <w:t>对于均匀、各向同性的透明介质，绝对折射率 n 定义为真空光速 c 与该介质中单色光相速度 vₚ 之比。提示：此处采用相速度；脉冲包络的传播通常还涉及群速度。折射率一般随波长、温度及介质状态变化。</w:t>
      </w:r>
    </w:p>
    <w:p w14:paraId="6CA9BAD7">
      <w:r>
        <w:t>相对折射率是两种介质绝对折射率之比。光学玻璃目录可能给出材料相对于标准空气的折射率，因此与真空折射率数据进行比较时须统一参照介质及环境条件。吸收介质的复折射率和各向异性介质的方向、偏振依赖性不由本条的标量实数模型完整描述。</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3182B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4671B0E8">
            <w:pPr>
              <w:keepNext/>
              <w:ind w:firstLine="0"/>
              <w:jc w:val="center"/>
            </w:pPr>
          </w:p>
        </w:tc>
        <w:tc>
          <w:tcPr>
            <w:tcW w:w="7070" w:type="dxa"/>
            <w:tcMar>
              <w:top w:w="0" w:type="dxa"/>
              <w:left w:w="0" w:type="dxa"/>
              <w:bottom w:w="0" w:type="dxa"/>
              <w:right w:w="0" w:type="dxa"/>
            </w:tcMar>
            <w:vAlign w:val="center"/>
          </w:tcPr>
          <w:p w14:paraId="129C9637">
            <w:pPr>
              <w:keepNext/>
              <w:spacing w:after="60" w:line="276" w:lineRule="auto"/>
              <w:ind w:firstLine="0"/>
              <w:jc w:val="center"/>
            </w:pPr>
            <m:oMathPara>
              <m:oMathParaPr>
                <m:jc m:val="center"/>
              </m:oMathParaPr>
              <m:oMath>
                <w:bookmarkStart w:id="24" w:name="EQ_1_7"/>
                <m:r>
                  <m:rPr/>
                  <w:rPr>
                    <w:rFonts w:ascii="Cambria Math" w:hAnsi="Cambria Math"/>
                    <w:sz w:val="23"/>
                  </w:rPr>
                  <m:t>n</m:t>
                </m:r>
                <m:r>
                  <m:rPr>
                    <m:sty m:val="p"/>
                  </m:rPr>
                  <w:rPr>
                    <w:rFonts w:ascii="Cambria Math" w:hAnsi="Cambria Math"/>
                    <w:sz w:val="23"/>
                  </w:rPr>
                  <m:t>=</m:t>
                </m:r>
                <m:f>
                  <m:fPr>
                    <m:ctrlPr>
                      <w:rPr>
                        <w:rFonts w:ascii="Cambria Math" w:hAnsi="Cambria Math"/>
                      </w:rPr>
                    </m:ctrlPr>
                  </m:fPr>
                  <m:num>
                    <m:r>
                      <m:rPr/>
                      <w:rPr>
                        <w:rFonts w:ascii="Cambria Math" w:hAnsi="Cambria Math"/>
                        <w:sz w:val="23"/>
                      </w:rPr>
                      <m:t>c</m:t>
                    </m:r>
                    <m:ctrlPr>
                      <w:rPr>
                        <w:rFonts w:ascii="Cambria Math" w:hAnsi="Cambria Math"/>
                      </w:rPr>
                    </m:ctrlPr>
                  </m:num>
                  <m:den>
                    <m:sSub>
                      <m:sSubPr>
                        <m:ctrlPr>
                          <w:rPr>
                            <w:rFonts w:ascii="Cambria Math" w:hAnsi="Cambria Math"/>
                          </w:rPr>
                        </m:ctrlPr>
                      </m:sSubPr>
                      <m:e>
                        <m:r>
                          <m:rPr/>
                          <w:rPr>
                            <w:rFonts w:ascii="Cambria Math" w:hAnsi="Cambria Math"/>
                            <w:sz w:val="23"/>
                          </w:rPr>
                          <m:t>v</m:t>
                        </m:r>
                        <m:ctrlPr>
                          <w:rPr>
                            <w:rFonts w:ascii="Cambria Math" w:hAnsi="Cambria Math"/>
                          </w:rPr>
                        </m:ctrlPr>
                      </m:e>
                      <m:sub>
                        <m:r>
                          <m:rPr>
                            <m:sty m:val="p"/>
                          </m:rPr>
                          <w:rPr>
                            <w:rFonts w:ascii="Cambria Math" w:hAnsi="Cambria Math"/>
                            <w:sz w:val="23"/>
                          </w:rPr>
                          <m:t>p</m:t>
                        </m:r>
                        <m:ctrlPr>
                          <w:rPr>
                            <w:rFonts w:ascii="Cambria Math" w:hAnsi="Cambria Math"/>
                          </w:rPr>
                        </m:ctrlPr>
                      </m:sub>
                    </m:sSub>
                    <m:ctrlPr>
                      <w:rPr>
                        <w:rFonts w:ascii="Cambria Math" w:hAnsi="Cambria Math"/>
                      </w:rPr>
                    </m:ctrlPr>
                  </m:den>
                </m:f>
                <m:r>
                  <m:rPr>
                    <m:sty m:val="p"/>
                  </m:rPr>
                  <w:rPr>
                    <w:rFonts w:ascii="Cambria Math" w:hAnsi="Cambria Math"/>
                    <w:sz w:val="23"/>
                  </w:rPr>
                  <m:t>,</m:t>
                </m:r>
                <m:r>
                  <m:rPr/>
                  <w:rPr>
                    <w:rFonts w:ascii="Cambria Math" w:hAnsi="Cambria Math"/>
                    <w:sz w:val="23"/>
                  </w:rPr>
                  <m:t>  </m:t>
                </m:r>
                <m:sSub>
                  <m:sSubPr>
                    <m:ctrlPr>
                      <w:rPr>
                        <w:rFonts w:ascii="Cambria Math" w:hAnsi="Cambria Math"/>
                      </w:rPr>
                    </m:ctrlPr>
                  </m:sSubPr>
                  <m:e>
                    <m:r>
                      <m:rPr/>
                      <w:rPr>
                        <w:rFonts w:ascii="Cambria Math" w:hAnsi="Cambria Math"/>
                        <w:sz w:val="23"/>
                      </w:rPr>
                      <m:t>n</m:t>
                    </m:r>
                    <m:ctrlPr>
                      <w:rPr>
                        <w:rFonts w:ascii="Cambria Math" w:hAnsi="Cambria Math"/>
                      </w:rPr>
                    </m:ctrlPr>
                  </m:e>
                  <m:sub>
                    <m:r>
                      <m:rPr>
                        <m:sty m:val="p"/>
                      </m:rPr>
                      <w:rPr>
                        <w:rFonts w:ascii="Cambria Math" w:hAnsi="Cambria Math"/>
                        <w:sz w:val="23"/>
                      </w:rPr>
                      <m:t>rel</m:t>
                    </m:r>
                    <m:ctrlPr>
                      <w:rPr>
                        <w:rFonts w:ascii="Cambria Math" w:hAnsi="Cambria Math"/>
                      </w:rPr>
                    </m:ctrlPr>
                  </m:sub>
                </m:sSub>
                <m:r>
                  <m:rPr>
                    <m:sty m:val="p"/>
                  </m:rPr>
                  <w:rPr>
                    <w:rFonts w:ascii="Cambria Math" w:hAnsi="Cambria Math"/>
                    <w:sz w:val="23"/>
                  </w:rPr>
                  <m:t>=</m:t>
                </m:r>
                <m:f>
                  <m:fPr>
                    <m:ctrlPr>
                      <w:rPr>
                        <w:rFonts w:ascii="Cambria Math" w:hAnsi="Cambria Math"/>
                      </w:rPr>
                    </m:ctrlPr>
                  </m:fPr>
                  <m:num>
                    <m:sSub>
                      <m:sSubPr>
                        <m:ctrlPr>
                          <w:rPr>
                            <w:rFonts w:ascii="Cambria Math" w:hAnsi="Cambria Math"/>
                          </w:rPr>
                        </m:ctrlPr>
                      </m:sSubPr>
                      <m:e>
                        <m:r>
                          <m:rPr/>
                          <w:rPr>
                            <w:rFonts w:ascii="Cambria Math" w:hAnsi="Cambria Math"/>
                            <w:sz w:val="23"/>
                          </w:rPr>
                          <m:t>n</m:t>
                        </m:r>
                        <m:ctrlPr>
                          <w:rPr>
                            <w:rFonts w:ascii="Cambria Math" w:hAnsi="Cambria Math"/>
                          </w:rPr>
                        </m:ctrlPr>
                      </m:e>
                      <m:sub>
                        <m:r>
                          <m:rPr>
                            <m:sty m:val="p"/>
                          </m:rPr>
                          <w:rPr>
                            <w:rFonts w:ascii="Cambria Math" w:hAnsi="Cambria Math"/>
                            <w:sz w:val="23"/>
                          </w:rPr>
                          <m:t>medium</m:t>
                        </m:r>
                        <m:ctrlPr>
                          <w:rPr>
                            <w:rFonts w:ascii="Cambria Math" w:hAnsi="Cambria Math"/>
                          </w:rPr>
                        </m:ctrlPr>
                      </m:sub>
                    </m:sSub>
                    <m:ctrlPr>
                      <w:rPr>
                        <w:rFonts w:ascii="Cambria Math" w:hAnsi="Cambria Math"/>
                      </w:rPr>
                    </m:ctrlPr>
                  </m:num>
                  <m:den>
                    <m:sSub>
                      <m:sSubPr>
                        <m:ctrlPr>
                          <w:rPr>
                            <w:rFonts w:ascii="Cambria Math" w:hAnsi="Cambria Math"/>
                          </w:rPr>
                        </m:ctrlPr>
                      </m:sSubPr>
                      <m:e>
                        <m:r>
                          <m:rPr/>
                          <w:rPr>
                            <w:rFonts w:ascii="Cambria Math" w:hAnsi="Cambria Math"/>
                            <w:sz w:val="23"/>
                          </w:rPr>
                          <m:t>n</m:t>
                        </m:r>
                        <m:ctrlPr>
                          <w:rPr>
                            <w:rFonts w:ascii="Cambria Math" w:hAnsi="Cambria Math"/>
                          </w:rPr>
                        </m:ctrlPr>
                      </m:e>
                      <m:sub>
                        <m:r>
                          <m:rPr>
                            <m:sty m:val="p"/>
                          </m:rPr>
                          <w:rPr>
                            <w:rFonts w:ascii="Cambria Math" w:hAnsi="Cambria Math"/>
                            <w:sz w:val="23"/>
                          </w:rPr>
                          <m:t>reference</m:t>
                        </m:r>
                        <m:ctrlPr>
                          <w:rPr>
                            <w:rFonts w:ascii="Cambria Math" w:hAnsi="Cambria Math"/>
                          </w:rPr>
                        </m:ctrlPr>
                      </m:sub>
                    </m:sSub>
                    <m:ctrlPr>
                      <w:rPr>
                        <w:rFonts w:ascii="Cambria Math" w:hAnsi="Cambria Math"/>
                      </w:rPr>
                    </m:ctrlPr>
                    <w:bookmarkEnd w:id="24"/>
                  </m:den>
                </m:f>
              </m:oMath>
            </m:oMathPara>
          </w:p>
        </w:tc>
        <w:tc>
          <w:tcPr>
            <w:tcW w:w="1100" w:type="dxa"/>
            <w:noWrap/>
            <w:tcMar>
              <w:top w:w="0" w:type="dxa"/>
              <w:left w:w="0" w:type="dxa"/>
              <w:bottom w:w="0" w:type="dxa"/>
              <w:right w:w="0" w:type="dxa"/>
            </w:tcMar>
            <w:vAlign w:val="center"/>
          </w:tcPr>
          <w:p w14:paraId="1C3B7EF8">
            <w:pPr>
              <w:keepNext/>
              <w:ind w:firstLine="0"/>
              <w:jc w:val="right"/>
            </w:pPr>
            <w:r>
              <w:rPr>
                <w:sz w:val="22"/>
              </w:rPr>
              <w:t>（1-7）</w:t>
            </w:r>
          </w:p>
        </w:tc>
      </w:tr>
    </w:tbl>
    <w:p w14:paraId="7E03101A">
      <w:pPr>
        <w:keepNext/>
        <w:spacing w:after="120" w:line="300" w:lineRule="auto"/>
        <w:ind w:firstLine="0"/>
      </w:pPr>
      <w:r>
        <w:rPr>
          <w:sz w:val="21"/>
        </w:rPr>
        <w:t>绝对折射率以真空为参照；相对折射率须说明参照介质。</w:t>
      </w:r>
    </w:p>
    <w:p w14:paraId="568DAADB">
      <w:pPr>
        <w:spacing w:after="80" w:line="240" w:lineRule="auto"/>
        <w:ind w:firstLine="0"/>
      </w:pPr>
      <w:r>
        <w:rPr>
          <w:sz w:val="18"/>
        </w:rPr>
        <w:t>参考资料：[1]、[5]。</w:t>
      </w:r>
    </w:p>
    <w:p w14:paraId="13E085AD">
      <w:pPr>
        <w:pStyle w:val="3"/>
        <w:pageBreakBefore/>
      </w:pPr>
      <w:r>
        <w:rPr>
          <w:rFonts w:ascii="Times New Roman" w:hAnsi="Times New Roman" w:eastAsia="宋体"/>
        </w:rPr>
        <w:t>2  理想光学系统</w:t>
      </w:r>
    </w:p>
    <w:p w14:paraId="277509D4">
      <w:pPr>
        <w:pStyle w:val="4"/>
      </w:pPr>
      <w:bookmarkStart w:id="25" w:name="entry_2_1"/>
      <w:bookmarkStart w:id="26" w:name="SECTION_2_1"/>
      <w:r>
        <w:rPr>
          <w:rFonts w:ascii="Times New Roman" w:hAnsi="Times New Roman" w:eastAsia="宋体"/>
        </w:rPr>
        <w:t>2.1  物距与像距</w:t>
      </w:r>
      <w:bookmarkEnd w:id="25"/>
      <w:bookmarkEnd w:id="26"/>
    </w:p>
    <w:p w14:paraId="5006C489">
      <w:pPr>
        <w:keepNext/>
        <w:spacing w:after="120" w:line="300" w:lineRule="auto"/>
        <w:ind w:firstLine="0"/>
      </w:pPr>
      <w:r>
        <w:rPr>
          <w:sz w:val="19"/>
        </w:rPr>
        <w:t>Object and image distances  |  KB-C01</w:t>
      </w:r>
    </w:p>
    <w:p w14:paraId="2EAE904A">
      <w:r>
        <w:t>高斯成像中的物距 l 从物方主点 H 量至轴上物点，像距 l′ 从像方主点 H′ 量至像点，两者均为有符号距离。工作距离则使用镜片表面或镜筒端面等指定基准。薄透镜情形见图 1-5；厚镜组的两侧主点通常不重合。</w:t>
      </w:r>
    </w:p>
    <w:p w14:paraId="79E23C86">
      <w:r>
        <w:t>在物、像方折射率为 n、n′ 的条件下，物像关系可写成以下两种等价形式。第一式中的 f、f′ 分别是物、像方焦距，其符号须按第 1.5 节确定。</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5F162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7738D21E">
            <w:pPr>
              <w:keepNext/>
              <w:ind w:firstLine="0"/>
              <w:jc w:val="center"/>
            </w:pPr>
          </w:p>
        </w:tc>
        <w:tc>
          <w:tcPr>
            <w:tcW w:w="7070" w:type="dxa"/>
            <w:tcMar>
              <w:top w:w="0" w:type="dxa"/>
              <w:left w:w="0" w:type="dxa"/>
              <w:bottom w:w="0" w:type="dxa"/>
              <w:right w:w="0" w:type="dxa"/>
            </w:tcMar>
            <w:vAlign w:val="center"/>
          </w:tcPr>
          <w:p w14:paraId="59E1C966">
            <w:pPr>
              <w:keepNext/>
              <w:spacing w:after="60" w:line="276" w:lineRule="auto"/>
              <w:ind w:firstLine="0"/>
              <w:jc w:val="center"/>
            </w:pPr>
            <m:oMathPara>
              <m:oMathParaPr>
                <m:jc m:val="center"/>
              </m:oMathParaPr>
              <m:oMath>
                <m:f>
                  <w:bookmarkStart w:id="27" w:name="EQ_2_1"/>
                  <m:fPr>
                    <m:ctrlPr>
                      <w:rPr>
                        <w:rFonts w:ascii="Cambria Math" w:hAnsi="Cambria Math"/>
                      </w:rPr>
                    </m:ctrlPr>
                  </m:fPr>
                  <m:num>
                    <m:r>
                      <m:rPr/>
                      <w:rPr>
                        <w:rFonts w:ascii="Cambria Math" w:hAnsi="Cambria Math"/>
                        <w:sz w:val="23"/>
                      </w:rPr>
                      <m:t>f</m:t>
                    </m:r>
                    <m:ctrlPr>
                      <w:rPr>
                        <w:rFonts w:ascii="Cambria Math" w:hAnsi="Cambria Math"/>
                      </w:rPr>
                    </m:ctrlPr>
                  </m:num>
                  <m:den>
                    <m:r>
                      <m:rPr/>
                      <w:rPr>
                        <w:rFonts w:ascii="Cambria Math" w:hAnsi="Cambria Math"/>
                        <w:sz w:val="23"/>
                      </w:rPr>
                      <m:t>l</m:t>
                    </m:r>
                    <m:ctrlPr>
                      <w:rPr>
                        <w:rFonts w:ascii="Cambria Math" w:hAnsi="Cambria Math"/>
                      </w:rPr>
                    </m:ctrlPr>
                  </m:den>
                </m:f>
                <m:r>
                  <m:rPr>
                    <m:sty m:val="p"/>
                  </m:rPr>
                  <w:rPr>
                    <w:rFonts w:ascii="Cambria Math" w:hAnsi="Cambria Math"/>
                    <w:sz w:val="23"/>
                  </w:rPr>
                  <m:t>+</m:t>
                </m:r>
                <m:f>
                  <m:fPr>
                    <m:ctrlPr>
                      <w:rPr>
                        <w:rFonts w:ascii="Cambria Math" w:hAnsi="Cambria Math"/>
                      </w:rPr>
                    </m:ctrlPr>
                  </m:fPr>
                  <m:num>
                    <m:r>
                      <m:rPr/>
                      <w:rPr>
                        <w:rFonts w:ascii="Cambria Math" w:hAnsi="Cambria Math"/>
                        <w:sz w:val="23"/>
                      </w:rPr>
                      <m:t>f</m:t>
                    </m:r>
                    <m:r>
                      <m:rPr>
                        <m:sty m:val="p"/>
                      </m:rPr>
                      <w:rPr>
                        <w:rFonts w:ascii="Cambria Math" w:hAnsi="Cambria Math"/>
                        <w:sz w:val="23"/>
                      </w:rPr>
                      <m:t>'</m:t>
                    </m:r>
                    <m:ctrlPr>
                      <w:rPr>
                        <w:rFonts w:ascii="Cambria Math" w:hAnsi="Cambria Math"/>
                      </w:rPr>
                    </m:ctrlPr>
                  </m:num>
                  <m:den>
                    <m:r>
                      <m:rPr/>
                      <w:rPr>
                        <w:rFonts w:ascii="Cambria Math" w:hAnsi="Cambria Math"/>
                        <w:sz w:val="23"/>
                      </w:rPr>
                      <m:t>l</m:t>
                    </m:r>
                    <m:r>
                      <m:rPr>
                        <m:sty m:val="p"/>
                      </m:rPr>
                      <w:rPr>
                        <w:rFonts w:ascii="Cambria Math" w:hAnsi="Cambria Math"/>
                        <w:sz w:val="23"/>
                      </w:rPr>
                      <m:t>'</m:t>
                    </m:r>
                    <m:ctrlPr>
                      <w:rPr>
                        <w:rFonts w:ascii="Cambria Math" w:hAnsi="Cambria Math"/>
                      </w:rPr>
                    </m:ctrlPr>
                  </m:den>
                </m:f>
                <m:r>
                  <m:rPr>
                    <m:sty m:val="p"/>
                  </m:rPr>
                  <w:rPr>
                    <w:rFonts w:ascii="Cambria Math" w:hAnsi="Cambria Math"/>
                    <w:sz w:val="23"/>
                  </w:rPr>
                  <m:t>=</m:t>
                </m:r>
                <m:r>
                  <m:rPr/>
                  <w:rPr>
                    <w:rFonts w:ascii="Cambria Math" w:hAnsi="Cambria Math"/>
                    <w:sz w:val="23"/>
                  </w:rPr>
                  <m:t>1</m:t>
                </m:r>
                <m:r>
                  <m:rPr>
                    <m:sty m:val="p"/>
                  </m:rPr>
                  <w:rPr>
                    <w:rFonts w:ascii="Cambria Math" w:hAnsi="Cambria Math"/>
                    <w:sz w:val="23"/>
                  </w:rPr>
                  <m:t>,</m:t>
                </m:r>
                <m:r>
                  <m:rPr/>
                  <w:rPr>
                    <w:rFonts w:ascii="Cambria Math" w:hAnsi="Cambria Math"/>
                    <w:sz w:val="23"/>
                  </w:rPr>
                  <m:t>  </m:t>
                </m:r>
                <m:f>
                  <m:fPr>
                    <m:ctrlPr>
                      <w:rPr>
                        <w:rFonts w:ascii="Cambria Math" w:hAnsi="Cambria Math"/>
                      </w:rPr>
                    </m:ctrlPr>
                  </m:fPr>
                  <m:num>
                    <m:r>
                      <m:rPr/>
                      <w:rPr>
                        <w:rFonts w:ascii="Cambria Math" w:hAnsi="Cambria Math"/>
                        <w:sz w:val="23"/>
                      </w:rPr>
                      <m:t>n</m:t>
                    </m:r>
                    <m:r>
                      <m:rPr>
                        <m:sty m:val="p"/>
                      </m:rPr>
                      <w:rPr>
                        <w:rFonts w:ascii="Cambria Math" w:hAnsi="Cambria Math"/>
                        <w:sz w:val="23"/>
                      </w:rPr>
                      <m:t>'</m:t>
                    </m:r>
                    <m:ctrlPr>
                      <w:rPr>
                        <w:rFonts w:ascii="Cambria Math" w:hAnsi="Cambria Math"/>
                      </w:rPr>
                    </m:ctrlPr>
                  </m:num>
                  <m:den>
                    <m:r>
                      <m:rPr/>
                      <w:rPr>
                        <w:rFonts w:ascii="Cambria Math" w:hAnsi="Cambria Math"/>
                        <w:sz w:val="23"/>
                      </w:rPr>
                      <m:t>l</m:t>
                    </m:r>
                    <m:r>
                      <m:rPr>
                        <m:sty m:val="p"/>
                      </m:rPr>
                      <w:rPr>
                        <w:rFonts w:ascii="Cambria Math" w:hAnsi="Cambria Math"/>
                        <w:sz w:val="23"/>
                      </w:rPr>
                      <m:t>'</m:t>
                    </m:r>
                    <m:ctrlPr>
                      <w:rPr>
                        <w:rFonts w:ascii="Cambria Math" w:hAnsi="Cambria Math"/>
                      </w:rPr>
                    </m:ctrlPr>
                  </m:den>
                </m:f>
                <m:r>
                  <m:rPr>
                    <m:sty m:val="p"/>
                  </m:rPr>
                  <w:rPr>
                    <w:rFonts w:ascii="Cambria Math" w:hAnsi="Cambria Math"/>
                    <w:sz w:val="23"/>
                  </w:rPr>
                  <m:t>−</m:t>
                </m:r>
                <m:f>
                  <m:fPr>
                    <m:ctrlPr>
                      <w:rPr>
                        <w:rFonts w:ascii="Cambria Math" w:hAnsi="Cambria Math"/>
                      </w:rPr>
                    </m:ctrlPr>
                  </m:fPr>
                  <m:num>
                    <m:r>
                      <m:rPr/>
                      <w:rPr>
                        <w:rFonts w:ascii="Cambria Math" w:hAnsi="Cambria Math"/>
                        <w:sz w:val="23"/>
                      </w:rPr>
                      <m:t>n</m:t>
                    </m:r>
                    <m:ctrlPr>
                      <w:rPr>
                        <w:rFonts w:ascii="Cambria Math" w:hAnsi="Cambria Math"/>
                      </w:rPr>
                    </m:ctrlPr>
                  </m:num>
                  <m:den>
                    <m:r>
                      <m:rPr/>
                      <w:rPr>
                        <w:rFonts w:ascii="Cambria Math" w:hAnsi="Cambria Math"/>
                        <w:sz w:val="23"/>
                      </w:rPr>
                      <m:t>l</m:t>
                    </m:r>
                    <m:ctrlPr>
                      <w:rPr>
                        <w:rFonts w:ascii="Cambria Math" w:hAnsi="Cambria Math"/>
                      </w:rPr>
                    </m:ctrlPr>
                  </m:den>
                </m:f>
                <m:r>
                  <m:rPr>
                    <m:sty m:val="p"/>
                  </m:rPr>
                  <w:rPr>
                    <w:rFonts w:ascii="Cambria Math" w:hAnsi="Cambria Math"/>
                    <w:sz w:val="23"/>
                  </w:rPr>
                  <m:t>=</m:t>
                </m:r>
                <m:f>
                  <m:fPr>
                    <m:ctrlPr>
                      <w:rPr>
                        <w:rFonts w:ascii="Cambria Math" w:hAnsi="Cambria Math"/>
                      </w:rPr>
                    </m:ctrlPr>
                  </m:fPr>
                  <m:num>
                    <m:r>
                      <m:rPr/>
                      <w:rPr>
                        <w:rFonts w:ascii="Cambria Math" w:hAnsi="Cambria Math"/>
                        <w:sz w:val="23"/>
                      </w:rPr>
                      <m:t>n</m:t>
                    </m:r>
                    <m:r>
                      <m:rPr>
                        <m:sty m:val="p"/>
                      </m:rPr>
                      <w:rPr>
                        <w:rFonts w:ascii="Cambria Math" w:hAnsi="Cambria Math"/>
                        <w:sz w:val="23"/>
                      </w:rPr>
                      <m:t>'</m:t>
                    </m:r>
                    <m:ctrlPr>
                      <w:rPr>
                        <w:rFonts w:ascii="Cambria Math" w:hAnsi="Cambria Math"/>
                      </w:rPr>
                    </m:ctrlPr>
                  </m:num>
                  <m:den>
                    <m:r>
                      <m:rPr/>
                      <w:rPr>
                        <w:rFonts w:ascii="Cambria Math" w:hAnsi="Cambria Math"/>
                        <w:sz w:val="23"/>
                      </w:rPr>
                      <m:t>f</m:t>
                    </m:r>
                    <m:r>
                      <m:rPr>
                        <m:sty m:val="p"/>
                      </m:rPr>
                      <w:rPr>
                        <w:rFonts w:ascii="Cambria Math" w:hAnsi="Cambria Math"/>
                        <w:sz w:val="23"/>
                      </w:rPr>
                      <m:t>'</m:t>
                    </m:r>
                    <m:ctrlPr>
                      <w:rPr>
                        <w:rFonts w:ascii="Cambria Math" w:hAnsi="Cambria Math"/>
                      </w:rPr>
                    </m:ctrlPr>
                  </m:den>
                </m:f>
              </m:oMath>
            </m:oMathPara>
            <w:bookmarkEnd w:id="27"/>
          </w:p>
        </w:tc>
        <w:tc>
          <w:tcPr>
            <w:tcW w:w="1100" w:type="dxa"/>
            <w:noWrap/>
            <w:tcMar>
              <w:top w:w="0" w:type="dxa"/>
              <w:left w:w="0" w:type="dxa"/>
              <w:bottom w:w="0" w:type="dxa"/>
              <w:right w:w="0" w:type="dxa"/>
            </w:tcMar>
            <w:vAlign w:val="center"/>
          </w:tcPr>
          <w:p w14:paraId="45F83BAD">
            <w:pPr>
              <w:keepNext/>
              <w:ind w:firstLine="0"/>
              <w:jc w:val="right"/>
            </w:pPr>
            <w:r>
              <w:rPr>
                <w:sz w:val="22"/>
              </w:rPr>
              <w:t>（2-1）</w:t>
            </w:r>
          </w:p>
        </w:tc>
      </w:tr>
    </w:tbl>
    <w:p w14:paraId="709823CF">
      <w:pPr>
        <w:keepNext/>
        <w:spacing w:after="120" w:line="300" w:lineRule="auto"/>
        <w:ind w:firstLine="0"/>
      </w:pPr>
      <w:r>
        <w:rPr>
          <w:sz w:val="21"/>
        </w:rPr>
        <w:t>适用于有有限焦距的高斯成像模型；无焦系统不直接套用此式。</w:t>
      </w:r>
    </w:p>
    <w:p w14:paraId="17A2A09B">
      <w:pPr>
        <w:spacing w:after="80" w:line="240" w:lineRule="auto"/>
        <w:ind w:firstLine="0"/>
      </w:pPr>
      <w:r>
        <w:rPr>
          <w:sz w:val="18"/>
        </w:rPr>
        <w:t>参考资料：[1]、[3]、[6]。</w:t>
      </w:r>
    </w:p>
    <w:p w14:paraId="54F81D12">
      <w:pPr>
        <w:pStyle w:val="4"/>
      </w:pPr>
      <w:bookmarkStart w:id="28" w:name="entry_2_2"/>
      <w:bookmarkStart w:id="29" w:name="SECTION_2_2"/>
      <w:r>
        <w:rPr>
          <w:rFonts w:ascii="Times New Roman" w:hAnsi="Times New Roman" w:eastAsia="宋体"/>
        </w:rPr>
        <w:t>2.2  横向放大率</w:t>
      </w:r>
      <w:bookmarkEnd w:id="28"/>
      <w:bookmarkEnd w:id="29"/>
    </w:p>
    <w:p w14:paraId="4D800F4F">
      <w:pPr>
        <w:keepNext/>
        <w:spacing w:after="120" w:line="300" w:lineRule="auto"/>
        <w:ind w:firstLine="0"/>
      </w:pPr>
      <w:r>
        <w:rPr>
          <w:sz w:val="19"/>
        </w:rPr>
        <w:t>Lateral magnification  |  KB-C02</w:t>
      </w:r>
    </w:p>
    <w:p w14:paraId="44D82663">
      <w:r>
        <w:t>横向放大率 β 是一对共轭平面中像高 y′ 与物高 y 的比值。在理想成像模型中，同一对共轭平面上的横向放大率为常数；β &gt; 0 表示正立像，β &lt; 0 表示倒立像。图 1-5 所示为倒立实像。</w:t>
      </w:r>
    </w:p>
    <w:p w14:paraId="334571E4">
      <w:r>
        <w:t>在有符号物像距约定下，一般介质中的近轴关系为下式。当物、像方折射率相同时，β = l′/l。提示：存在畸变时，实际成像比例随视场变化，宜采用相应位置的局部放大率。</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44882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0A2F0E13">
            <w:pPr>
              <w:keepNext/>
              <w:ind w:firstLine="0"/>
              <w:jc w:val="center"/>
            </w:pPr>
          </w:p>
        </w:tc>
        <w:tc>
          <w:tcPr>
            <w:tcW w:w="7070" w:type="dxa"/>
            <w:tcMar>
              <w:top w:w="0" w:type="dxa"/>
              <w:left w:w="0" w:type="dxa"/>
              <w:bottom w:w="0" w:type="dxa"/>
              <w:right w:w="0" w:type="dxa"/>
            </w:tcMar>
            <w:vAlign w:val="center"/>
          </w:tcPr>
          <w:p w14:paraId="4A3BA500">
            <w:pPr>
              <w:keepNext/>
              <w:spacing w:after="60" w:line="276" w:lineRule="auto"/>
              <w:ind w:firstLine="0"/>
              <w:jc w:val="center"/>
            </w:pPr>
            <m:oMathPara>
              <m:oMathParaPr>
                <m:jc m:val="center"/>
              </m:oMathParaPr>
              <m:oMath>
                <w:bookmarkStart w:id="30" w:name="EQ_2_2"/>
                <m:r>
                  <m:rPr/>
                  <w:rPr>
                    <w:rFonts w:ascii="Cambria Math" w:hAnsi="Cambria Math"/>
                    <w:sz w:val="23"/>
                  </w:rPr>
                  <m:t>β</m:t>
                </m:r>
                <m:r>
                  <m:rPr>
                    <m:sty m:val="p"/>
                  </m:rPr>
                  <w:rPr>
                    <w:rFonts w:ascii="Cambria Math" w:hAnsi="Cambria Math"/>
                    <w:sz w:val="23"/>
                  </w:rPr>
                  <m:t>=</m:t>
                </m:r>
                <m:f>
                  <m:fPr>
                    <m:ctrlPr>
                      <w:rPr>
                        <w:rFonts w:ascii="Cambria Math" w:hAnsi="Cambria Math"/>
                      </w:rPr>
                    </m:ctrlPr>
                  </m:fPr>
                  <m:num>
                    <m:r>
                      <m:rPr/>
                      <w:rPr>
                        <w:rFonts w:ascii="Cambria Math" w:hAnsi="Cambria Math"/>
                        <w:sz w:val="23"/>
                      </w:rPr>
                      <m:t>y</m:t>
                    </m:r>
                    <m:r>
                      <m:rPr>
                        <m:sty m:val="p"/>
                      </m:rPr>
                      <w:rPr>
                        <w:rFonts w:ascii="Cambria Math" w:hAnsi="Cambria Math"/>
                        <w:sz w:val="23"/>
                      </w:rPr>
                      <m:t>'</m:t>
                    </m:r>
                    <m:ctrlPr>
                      <w:rPr>
                        <w:rFonts w:ascii="Cambria Math" w:hAnsi="Cambria Math"/>
                      </w:rPr>
                    </m:ctrlPr>
                  </m:num>
                  <m:den>
                    <m:r>
                      <m:rPr/>
                      <w:rPr>
                        <w:rFonts w:ascii="Cambria Math" w:hAnsi="Cambria Math"/>
                        <w:sz w:val="23"/>
                      </w:rPr>
                      <m:t>y</m:t>
                    </m:r>
                    <m:ctrlPr>
                      <w:rPr>
                        <w:rFonts w:ascii="Cambria Math" w:hAnsi="Cambria Math"/>
                      </w:rPr>
                    </m:ctrlPr>
                  </m:den>
                </m:f>
                <m:r>
                  <m:rPr>
                    <m:sty m:val="p"/>
                  </m:rPr>
                  <w:rPr>
                    <w:rFonts w:ascii="Cambria Math" w:hAnsi="Cambria Math"/>
                    <w:sz w:val="23"/>
                  </w:rPr>
                  <m:t>=</m:t>
                </m:r>
                <m:f>
                  <m:fPr>
                    <m:ctrlPr>
                      <w:rPr>
                        <w:rFonts w:ascii="Cambria Math" w:hAnsi="Cambria Math"/>
                      </w:rPr>
                    </m:ctrlPr>
                  </m:fPr>
                  <m:num>
                    <m:r>
                      <m:rPr/>
                      <w:rPr>
                        <w:rFonts w:ascii="Cambria Math" w:hAnsi="Cambria Math"/>
                        <w:sz w:val="23"/>
                      </w:rPr>
                      <m:t>n l</m:t>
                    </m:r>
                    <m:r>
                      <m:rPr>
                        <m:sty m:val="p"/>
                      </m:rPr>
                      <w:rPr>
                        <w:rFonts w:ascii="Cambria Math" w:hAnsi="Cambria Math"/>
                        <w:sz w:val="23"/>
                      </w:rPr>
                      <m:t>'</m:t>
                    </m:r>
                    <m:ctrlPr>
                      <w:rPr>
                        <w:rFonts w:ascii="Cambria Math" w:hAnsi="Cambria Math"/>
                      </w:rPr>
                    </m:ctrlPr>
                  </m:num>
                  <m:den>
                    <m:r>
                      <m:rPr/>
                      <w:rPr>
                        <w:rFonts w:ascii="Cambria Math" w:hAnsi="Cambria Math"/>
                        <w:sz w:val="23"/>
                      </w:rPr>
                      <m:t>n</m:t>
                    </m:r>
                    <m:r>
                      <m:rPr>
                        <m:sty m:val="p"/>
                      </m:rPr>
                      <w:rPr>
                        <w:rFonts w:ascii="Cambria Math" w:hAnsi="Cambria Math"/>
                        <w:sz w:val="23"/>
                      </w:rPr>
                      <m:t>'</m:t>
                    </m:r>
                    <m:r>
                      <m:rPr/>
                      <w:rPr>
                        <w:rFonts w:ascii="Cambria Math" w:hAnsi="Cambria Math"/>
                        <w:sz w:val="23"/>
                      </w:rPr>
                      <m:t>l</m:t>
                    </m:r>
                    <m:ctrlPr>
                      <w:rPr>
                        <w:rFonts w:ascii="Cambria Math" w:hAnsi="Cambria Math"/>
                      </w:rPr>
                    </m:ctrlPr>
                  </m:den>
                </m:f>
              </m:oMath>
            </m:oMathPara>
            <w:bookmarkEnd w:id="30"/>
          </w:p>
        </w:tc>
        <w:tc>
          <w:tcPr>
            <w:tcW w:w="1100" w:type="dxa"/>
            <w:noWrap/>
            <w:tcMar>
              <w:top w:w="0" w:type="dxa"/>
              <w:left w:w="0" w:type="dxa"/>
              <w:bottom w:w="0" w:type="dxa"/>
              <w:right w:w="0" w:type="dxa"/>
            </w:tcMar>
            <w:vAlign w:val="center"/>
          </w:tcPr>
          <w:p w14:paraId="6D35D062">
            <w:pPr>
              <w:keepNext/>
              <w:ind w:firstLine="0"/>
              <w:jc w:val="right"/>
            </w:pPr>
            <w:r>
              <w:rPr>
                <w:sz w:val="22"/>
              </w:rPr>
              <w:t>（2-2）</w:t>
            </w:r>
          </w:p>
        </w:tc>
      </w:tr>
    </w:tbl>
    <w:p w14:paraId="35952698">
      <w:pPr>
        <w:keepNext/>
        <w:spacing w:after="120" w:line="300" w:lineRule="auto"/>
        <w:ind w:firstLine="0"/>
      </w:pPr>
      <w:r>
        <w:rPr>
          <w:sz w:val="21"/>
        </w:rPr>
        <w:t>n、n′ 为物、像方折射率；l、l′ 分别以同侧主点为起点。</w:t>
      </w:r>
    </w:p>
    <w:p w14:paraId="35F658CE">
      <w:pPr>
        <w:spacing w:after="80" w:line="240" w:lineRule="auto"/>
        <w:ind w:firstLine="0"/>
      </w:pPr>
      <w:r>
        <w:rPr>
          <w:sz w:val="18"/>
        </w:rPr>
        <w:t>参考资料：[1]、[6]。</w:t>
      </w:r>
    </w:p>
    <w:p w14:paraId="46B9AA88">
      <w:pPr>
        <w:pStyle w:val="4"/>
      </w:pPr>
      <w:bookmarkStart w:id="31" w:name="entry_2_3"/>
      <w:bookmarkEnd w:id="31"/>
      <w:bookmarkStart w:id="32" w:name="SECTION_2_3"/>
      <w:r>
        <w:rPr>
          <w:rFonts w:ascii="Times New Roman" w:hAnsi="Times New Roman" w:eastAsia="宋体"/>
        </w:rPr>
        <w:t>2.3  像高</w:t>
      </w:r>
      <w:bookmarkEnd w:id="32"/>
    </w:p>
    <w:p w14:paraId="5BCFF91F">
      <w:pPr>
        <w:keepNext/>
        <w:spacing w:after="120" w:line="300" w:lineRule="auto"/>
        <w:ind w:firstLine="0"/>
      </w:pPr>
      <w:r>
        <w:rPr>
          <w:sz w:val="19"/>
        </w:rPr>
        <w:t>Image height  |  KB-C05</w:t>
      </w:r>
    </w:p>
    <w:p w14:paraId="549512AC">
      <w:r>
        <w:t>像高是像点相对于光轴的横向坐标。有限共轭的理想成像满足 y′ = βy；对正像方焦距、无穷远物体的无畸变直线投影模型，像高绝对值与半视场角满足下式。该正切关系不适用于任意鱼眼投影或未经畸变校正的实际镜头。</w:t>
      </w:r>
    </w:p>
    <w:p w14:paraId="75FA2659">
      <w:r>
        <w:t>镜头的像面覆盖范围由波长、焦距、对焦状态及规定的照度和像质判据共同确定。旋转对称系统通常以圆形区域描述可用范围，部分厂商称其为“像圈”（image circle）。对于居中放置的矩形传感器，可用覆盖圆的直径应不小于有效区域对角线，角落处的像质与照度仍需分别评价。</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63721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189E2AAE">
            <w:pPr>
              <w:keepNext/>
              <w:ind w:firstLine="0"/>
              <w:jc w:val="center"/>
            </w:pPr>
          </w:p>
        </w:tc>
        <w:tc>
          <w:tcPr>
            <w:tcW w:w="7070" w:type="dxa"/>
            <w:tcMar>
              <w:top w:w="0" w:type="dxa"/>
              <w:left w:w="0" w:type="dxa"/>
              <w:bottom w:w="0" w:type="dxa"/>
              <w:right w:w="0" w:type="dxa"/>
            </w:tcMar>
            <w:vAlign w:val="center"/>
          </w:tcPr>
          <w:p w14:paraId="06D822EA">
            <w:pPr>
              <w:keepNext/>
              <w:spacing w:after="60" w:line="276" w:lineRule="auto"/>
              <w:ind w:firstLine="0"/>
              <w:jc w:val="center"/>
            </w:pPr>
            <w:bookmarkStart w:id="33" w:name="EQ_2_3"/>
            <m:oMathPara>
              <m:oMathParaPr>
                <m:jc m:val="center"/>
              </m:oMathParaPr>
              <m:oMath>
                <m:d>
                  <m:dPr>
                    <m:begChr m:val="|"/>
                    <m:endChr m:val="|"/>
                    <m:ctrlPr>
                      <w:rPr>
                        <w:rFonts w:ascii="Cambria Math" w:hAnsi="Cambria Math"/>
                      </w:rPr>
                    </m:ctrlPr>
                  </m:dPr>
                  <m:e>
                    <m:r>
                      <m:rPr/>
                      <w:rPr>
                        <w:rFonts w:ascii="Cambria Math" w:hAnsi="Cambria Math"/>
                        <w:sz w:val="23"/>
                      </w:rPr>
                      <m:t>y</m:t>
                    </m:r>
                    <m:r>
                      <m:rPr>
                        <m:sty m:val="p"/>
                      </m:rPr>
                      <w:rPr>
                        <w:rFonts w:ascii="Cambria Math" w:hAnsi="Cambria Math"/>
                        <w:sz w:val="23"/>
                      </w:rPr>
                      <m:t>'</m:t>
                    </m:r>
                    <m:ctrlPr>
                      <w:rPr>
                        <w:rFonts w:ascii="Cambria Math" w:hAnsi="Cambria Math"/>
                      </w:rPr>
                    </m:ctrlPr>
                  </m:e>
                </m:d>
                <m:r>
                  <m:rPr>
                    <m:sty m:val="p"/>
                  </m:rPr>
                  <w:rPr>
                    <w:rFonts w:ascii="Cambria Math" w:hAnsi="Cambria Math"/>
                    <w:sz w:val="23"/>
                  </w:rPr>
                  <m:t>=</m:t>
                </m:r>
                <m:r>
                  <m:rPr/>
                  <w:rPr>
                    <w:rFonts w:ascii="Cambria Math" w:hAnsi="Cambria Math"/>
                    <w:sz w:val="23"/>
                  </w:rPr>
                  <m:t>f</m:t>
                </m:r>
                <m:r>
                  <m:rPr>
                    <m:sty m:val="p"/>
                  </m:rPr>
                  <w:rPr>
                    <w:rFonts w:ascii="Cambria Math" w:hAnsi="Cambria Math"/>
                    <w:sz w:val="23"/>
                  </w:rPr>
                  <m:t>' tan </m:t>
                </m:r>
                <m:d>
                  <m:dPr>
                    <m:begChr m:val="|"/>
                    <m:endChr m:val="|"/>
                    <m:ctrlPr>
                      <w:rPr>
                        <w:rFonts w:ascii="Cambria Math" w:hAnsi="Cambria Math"/>
                      </w:rPr>
                    </m:ctrlPr>
                  </m:dPr>
                  <m:e>
                    <m:r>
                      <m:rPr/>
                      <w:rPr>
                        <w:rFonts w:ascii="Cambria Math" w:hAnsi="Cambria Math"/>
                        <w:sz w:val="23"/>
                      </w:rPr>
                      <m:t>W</m:t>
                    </m:r>
                    <m:ctrlPr>
                      <w:rPr>
                        <w:rFonts w:ascii="Cambria Math" w:hAnsi="Cambria Math"/>
                      </w:rPr>
                    </m:ctrlPr>
                  </m:e>
                </m:d>
                <m:r>
                  <m:rPr>
                    <m:sty m:val="p"/>
                  </m:rPr>
                  <w:rPr>
                    <w:rFonts w:ascii="Cambria Math" w:hAnsi="Cambria Math"/>
                    <w:sz w:val="23"/>
                  </w:rPr>
                  <m:t>,</m:t>
                </m:r>
                <m:r>
                  <m:rPr/>
                  <w:rPr>
                    <w:rFonts w:ascii="Cambria Math" w:hAnsi="Cambria Math"/>
                    <w:sz w:val="23"/>
                  </w:rPr>
                  <m:t>  d</m:t>
                </m:r>
                <m:r>
                  <m:rPr>
                    <m:sty m:val="p"/>
                  </m:rPr>
                  <w:rPr>
                    <w:rFonts w:ascii="Cambria Math" w:hAnsi="Cambria Math"/>
                    <w:sz w:val="23"/>
                  </w:rPr>
                  <m:t>=</m:t>
                </m:r>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m:rPr/>
                          <w:rPr>
                            <w:rFonts w:ascii="Cambria Math" w:hAnsi="Cambria Math"/>
                            <w:sz w:val="23"/>
                          </w:rPr>
                          <m:t>w</m:t>
                        </m:r>
                        <m:ctrlPr>
                          <w:rPr>
                            <w:rFonts w:ascii="Cambria Math" w:hAnsi="Cambria Math"/>
                          </w:rPr>
                        </m:ctrlPr>
                      </m:e>
                      <m:sup>
                        <m:r>
                          <m:rPr/>
                          <w:rPr>
                            <w:rFonts w:ascii="Cambria Math" w:hAnsi="Cambria Math"/>
                            <w:sz w:val="23"/>
                          </w:rPr>
                          <m:t>2</m:t>
                        </m:r>
                        <m:ctrlPr>
                          <w:rPr>
                            <w:rFonts w:ascii="Cambria Math" w:hAnsi="Cambria Math"/>
                          </w:rPr>
                        </m:ctrlPr>
                      </m:sup>
                    </m:sSup>
                    <m:r>
                      <m:rPr>
                        <m:sty m:val="p"/>
                      </m:rPr>
                      <w:rPr>
                        <w:rFonts w:ascii="Cambria Math" w:hAnsi="Cambria Math"/>
                        <w:sz w:val="23"/>
                      </w:rPr>
                      <m:t>+</m:t>
                    </m:r>
                    <m:sSup>
                      <m:sSupPr>
                        <m:ctrlPr>
                          <w:rPr>
                            <w:rFonts w:ascii="Cambria Math" w:hAnsi="Cambria Math"/>
                          </w:rPr>
                        </m:ctrlPr>
                      </m:sSupPr>
                      <m:e>
                        <m:r>
                          <m:rPr/>
                          <w:rPr>
                            <w:rFonts w:ascii="Cambria Math" w:hAnsi="Cambria Math"/>
                            <w:sz w:val="23"/>
                          </w:rPr>
                          <m:t>h</m:t>
                        </m:r>
                        <m:ctrlPr>
                          <w:rPr>
                            <w:rFonts w:ascii="Cambria Math" w:hAnsi="Cambria Math"/>
                          </w:rPr>
                        </m:ctrlPr>
                      </m:e>
                      <m:sup>
                        <m:r>
                          <m:rPr/>
                          <w:rPr>
                            <w:rFonts w:ascii="Cambria Math" w:hAnsi="Cambria Math"/>
                            <w:sz w:val="23"/>
                          </w:rPr>
                          <m:t>2</m:t>
                        </m:r>
                        <m:ctrlPr>
                          <w:rPr>
                            <w:rFonts w:ascii="Cambria Math" w:hAnsi="Cambria Math"/>
                          </w:rPr>
                        </m:ctrlPr>
                      </m:sup>
                    </m:sSup>
                    <m:ctrlPr>
                      <w:rPr>
                        <w:rFonts w:ascii="Cambria Math" w:hAnsi="Cambria Math"/>
                      </w:rPr>
                    </m:ctrlPr>
                    <w:bookmarkEnd w:id="33"/>
                  </m:e>
                </m:rad>
              </m:oMath>
            </m:oMathPara>
          </w:p>
        </w:tc>
        <w:tc>
          <w:tcPr>
            <w:tcW w:w="1100" w:type="dxa"/>
            <w:noWrap/>
            <w:tcMar>
              <w:top w:w="0" w:type="dxa"/>
              <w:left w:w="0" w:type="dxa"/>
              <w:bottom w:w="0" w:type="dxa"/>
              <w:right w:w="0" w:type="dxa"/>
            </w:tcMar>
            <w:vAlign w:val="center"/>
          </w:tcPr>
          <w:p w14:paraId="2CC02C59">
            <w:pPr>
              <w:keepNext/>
              <w:ind w:firstLine="0"/>
              <w:jc w:val="right"/>
            </w:pPr>
            <w:r>
              <w:rPr>
                <w:sz w:val="22"/>
              </w:rPr>
              <w:t>（2-3）</w:t>
            </w:r>
          </w:p>
        </w:tc>
      </w:tr>
    </w:tbl>
    <w:p w14:paraId="2A948E02">
      <w:pPr>
        <w:spacing w:after="120" w:line="300" w:lineRule="auto"/>
        <w:ind w:firstLine="0"/>
      </w:pPr>
      <w:r>
        <w:rPr>
          <w:sz w:val="21"/>
        </w:rPr>
        <w:t>W 为物方半视场角；w、h、d 分别为传感器有效宽度、高度和对角线。图 2-1 中 O′ 为光轴与像面的交点，P′ 为角落像点，|y′| 为其径向像高。</w:t>
      </w:r>
    </w:p>
    <w:p w14:paraId="2018A989">
      <w:pPr>
        <w:keepNext/>
        <w:spacing w:before="120" w:after="40"/>
        <w:ind w:firstLine="0"/>
        <w:jc w:val="center"/>
      </w:pPr>
      <w:r>
        <w:drawing>
          <wp:inline distT="0" distB="0" distL="0" distR="0">
            <wp:extent cx="5579745" cy="2606040"/>
            <wp:effectExtent l="0" t="0" r="0" b="0"/>
            <wp:docPr id="45" name="Picture 45" descr="图 2-1，宋体五号与 Times New Roman 标注，knowptics 水印" title="图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图 2-1，宋体五号与 Times New Roman 标注，knowptics 水印" title="图 2-1"/>
                    <pic:cNvPicPr>
                      <a:picLocks noChangeAspect="1"/>
                    </pic:cNvPicPr>
                  </pic:nvPicPr>
                  <pic:blipFill>
                    <a:blip r:embed="rId15"/>
                    <a:stretch>
                      <a:fillRect/>
                    </a:stretch>
                  </pic:blipFill>
                  <pic:spPr>
                    <a:xfrm>
                      <a:off x="0" y="0"/>
                      <a:ext cx="5580000" cy="2606447"/>
                    </a:xfrm>
                    <a:prstGeom prst="rect">
                      <a:avLst/>
                    </a:prstGeom>
                  </pic:spPr>
                </pic:pic>
              </a:graphicData>
            </a:graphic>
          </wp:inline>
        </w:drawing>
      </w:r>
    </w:p>
    <w:p w14:paraId="6D2CB932">
      <w:pPr>
        <w:keepNext/>
        <w:spacing w:after="60" w:line="300" w:lineRule="auto"/>
        <w:ind w:firstLine="0"/>
        <w:jc w:val="center"/>
      </w:pPr>
      <w:r>
        <w:rPr>
          <w:sz w:val="21"/>
        </w:rPr>
        <w:t>图 2-1  像高与像面覆盖范围</w:t>
      </w:r>
    </w:p>
    <w:p w14:paraId="67C9977E">
      <w:pPr>
        <w:keepNext/>
        <w:keepLines/>
        <w:spacing w:after="160" w:line="300" w:lineRule="auto"/>
        <w:ind w:firstLine="0"/>
      </w:pPr>
      <w:r>
        <w:rPr>
          <w:sz w:val="21"/>
        </w:rPr>
        <w:t>像面上的径向像高与覆盖关系。矩形表示传感器有效成像区域，圆表示镜头在给定判据下的可用覆盖范围；角落处 |y′| = d/2。</w:t>
      </w:r>
    </w:p>
    <w:p w14:paraId="3BC59F01">
      <w:pPr>
        <w:spacing w:after="80" w:line="240" w:lineRule="auto"/>
        <w:ind w:firstLine="0"/>
      </w:pPr>
      <w:r>
        <w:rPr>
          <w:sz w:val="18"/>
        </w:rPr>
        <w:t>参考资料：[1]、[7]、[8]、[9]。</w:t>
      </w:r>
    </w:p>
    <w:p w14:paraId="2771C839">
      <w:pPr>
        <w:pStyle w:val="4"/>
      </w:pPr>
      <w:bookmarkStart w:id="34" w:name="SECTION_2_4"/>
      <w:bookmarkStart w:id="35" w:name="entry_2_4"/>
      <w:r>
        <w:rPr>
          <w:rFonts w:ascii="Times New Roman" w:hAnsi="Times New Roman" w:eastAsia="宋体"/>
        </w:rPr>
        <w:t>2.4  工作距离</w:t>
      </w:r>
      <w:bookmarkEnd w:id="34"/>
      <w:bookmarkEnd w:id="35"/>
    </w:p>
    <w:p w14:paraId="531B0AE6">
      <w:pPr>
        <w:keepNext/>
        <w:spacing w:after="120" w:line="300" w:lineRule="auto"/>
        <w:ind w:firstLine="0"/>
      </w:pPr>
      <w:r>
        <w:rPr>
          <w:sz w:val="19"/>
        </w:rPr>
        <w:t>Working distance  |  KB-C06</w:t>
      </w:r>
    </w:p>
    <w:p w14:paraId="4F7DEB60">
      <w:r>
        <w:t>工作距离（WD）用于描述物体到镜头前端指定参考位置的轴向距离。具体起止位置与应用领域及产品定义有关：有些资料以第一光学表面顶点为参考，有些资料以镜筒前端面为参考。引用工作距离时，应同时写明测量基准、对焦状态以及是否包含保护窗或盖玻片。</w:t>
      </w:r>
    </w:p>
    <w:p w14:paraId="2CBBA934">
      <w:r>
        <w:t>图 2-2 采用一个明确的单透镜示例：工作距离从物面量至第一光学表面顶点 V₁。提示：显微物镜、工业镜头和目镜的工作距离基准可能不同，使用时以产品定义为准；物距 l 则从物方主点量取。</w:t>
      </w:r>
    </w:p>
    <w:p w14:paraId="3656F5E0">
      <w:pPr>
        <w:keepNext/>
        <w:spacing w:before="120" w:after="40"/>
        <w:ind w:firstLine="0"/>
        <w:jc w:val="center"/>
      </w:pPr>
      <w:r>
        <w:drawing>
          <wp:inline distT="0" distB="0" distL="0" distR="0">
            <wp:extent cx="5579745" cy="2496185"/>
            <wp:effectExtent l="0" t="0" r="0" b="0"/>
            <wp:docPr id="46" name="Picture 46" descr="图 2-2，宋体五号与 Times New Roman 标注，knowptics 水印" title="图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图 2-2，宋体五号与 Times New Roman 标注，knowptics 水印" title="图 2-2"/>
                    <pic:cNvPicPr>
                      <a:picLocks noChangeAspect="1"/>
                    </pic:cNvPicPr>
                  </pic:nvPicPr>
                  <pic:blipFill>
                    <a:blip r:embed="rId16"/>
                    <a:stretch>
                      <a:fillRect/>
                    </a:stretch>
                  </pic:blipFill>
                  <pic:spPr>
                    <a:xfrm>
                      <a:off x="0" y="0"/>
                      <a:ext cx="5580000" cy="2496316"/>
                    </a:xfrm>
                    <a:prstGeom prst="rect">
                      <a:avLst/>
                    </a:prstGeom>
                  </pic:spPr>
                </pic:pic>
              </a:graphicData>
            </a:graphic>
          </wp:inline>
        </w:drawing>
      </w:r>
    </w:p>
    <w:p w14:paraId="41235EE1">
      <w:pPr>
        <w:keepNext/>
        <w:spacing w:after="60" w:line="300" w:lineRule="auto"/>
        <w:ind w:firstLine="0"/>
        <w:jc w:val="center"/>
      </w:pPr>
      <w:r>
        <w:rPr>
          <w:sz w:val="21"/>
        </w:rPr>
        <w:t>图 2-2  工作距离</w:t>
      </w:r>
    </w:p>
    <w:p w14:paraId="04FBA2AD">
      <w:pPr>
        <w:keepNext/>
        <w:keepLines/>
        <w:spacing w:after="160" w:line="300" w:lineRule="auto"/>
        <w:ind w:firstLine="0"/>
      </w:pPr>
      <w:r>
        <w:rPr>
          <w:sz w:val="21"/>
        </w:rPr>
        <w:t>单透镜的工作距离 WD。尺寸界线分别通过物面和第一表面顶点 V₁，图中采用正长度表示两者间隔。</w:t>
      </w:r>
    </w:p>
    <w:p w14:paraId="449C7E85">
      <w:pPr>
        <w:spacing w:after="80" w:line="240" w:lineRule="auto"/>
        <w:ind w:firstLine="0"/>
      </w:pPr>
      <w:r>
        <w:rPr>
          <w:sz w:val="18"/>
        </w:rPr>
        <w:t>参考资料：[10]、[6]。</w:t>
      </w:r>
    </w:p>
    <w:p w14:paraId="42AE8C95">
      <w:pPr>
        <w:pStyle w:val="4"/>
      </w:pPr>
      <w:bookmarkStart w:id="36" w:name="entry_2_5"/>
      <w:bookmarkStart w:id="37" w:name="SECTION_2_5"/>
      <w:r>
        <w:rPr>
          <w:rFonts w:ascii="Times New Roman" w:hAnsi="Times New Roman" w:eastAsia="宋体"/>
        </w:rPr>
        <w:t>2.5  焦深</w:t>
      </w:r>
      <w:bookmarkEnd w:id="36"/>
      <w:bookmarkEnd w:id="37"/>
    </w:p>
    <w:p w14:paraId="3D5408EB">
      <w:pPr>
        <w:keepNext/>
        <w:spacing w:after="120" w:line="300" w:lineRule="auto"/>
        <w:ind w:firstLine="0"/>
      </w:pPr>
      <w:r>
        <w:rPr>
          <w:sz w:val="19"/>
        </w:rPr>
        <w:t>Depth of focus  |  KB-C13</w:t>
      </w:r>
    </w:p>
    <w:p w14:paraId="5BE70293">
      <w:r>
        <w:t>焦深是在物面固定时，像面沿轴向偏离参考像面而成像仍满足指定判据的允许范围，属于像空间量。应明确使用几何弥散斑、波前误差、MTF 或其他判据，以及所报告数值是单侧容差还是前后总范围。</w:t>
      </w:r>
    </w:p>
    <w:p w14:paraId="485AAE20">
      <w:r>
        <w:t xml:space="preserve">对于近轴、均匀介质中的纯离焦，以瞳边与瞳心的光程差绝对值不超过 λ/4 为判据，单侧轴向容差 δ 近似满足第一式。其中 λ 为真空波长，NA′ 为像方数值孔径。空气中使用 </w:t>
      </w:r>
      <m:oMath>
        <m:box>
          <m:boxPr>
            <m:ctrlPr>
              <w:rPr>
                <w:rFonts w:ascii="Cambria Math" w:hAnsi="Cambria Math"/>
              </w:rPr>
            </m:ctrlPr>
          </m:boxPr>
          <m:e>
            <m:sSub>
              <m:sSubPr>
                <m:ctrlPr>
                  <w:rPr>
                    <w:rFonts w:ascii="Cambria Math" w:hAnsi="Cambria Math"/>
                  </w:rPr>
                </m:ctrlPr>
              </m:sSubPr>
              <m:e>
                <m:r>
                  <m:rPr/>
                  <w:rPr>
                    <w:rFonts w:ascii="Cambria Math" w:hAnsi="Cambria Math"/>
                  </w:rPr>
                  <m:t>N</m:t>
                </m:r>
                <m:ctrlPr>
                  <w:rPr>
                    <w:rFonts w:ascii="Cambria Math" w:hAnsi="Cambria Math"/>
                  </w:rPr>
                </m:ctrlPr>
              </m:e>
              <m:sub>
                <m:r>
                  <m:rPr>
                    <m:sty m:val="p"/>
                  </m:rPr>
                  <w:rPr>
                    <w:rFonts w:ascii="Cambria Math" w:hAnsi="Cambria Math"/>
                  </w:rPr>
                  <m:t>w</m:t>
                </m:r>
                <m:ctrlPr>
                  <w:rPr>
                    <w:rFonts w:ascii="Cambria Math" w:hAnsi="Cambria Math"/>
                  </w:rPr>
                </m:ctrlPr>
              </m:sub>
            </m:sSub>
            <m:ctrlPr>
              <w:rPr>
                <w:rFonts w:ascii="Cambria Math" w:hAnsi="Cambria Math"/>
              </w:rPr>
            </m:ctrlPr>
          </m:e>
        </m:box>
      </m:oMath>
      <w:r>
        <w:t xml:space="preserve"> = 1/(2NA′) 时，单侧容差约为 2λ</w:t>
      </w:r>
      <m:oMath>
        <m:box>
          <m:boxPr>
            <m:ctrlPr>
              <w:rPr>
                <w:rFonts w:ascii="Cambria Math" w:hAnsi="Cambria Math"/>
              </w:rPr>
            </m:ctrlPr>
          </m:boxPr>
          <m:e>
            <m:sSub>
              <m:sSubPr>
                <m:ctrlPr>
                  <w:rPr>
                    <w:rFonts w:ascii="Cambria Math" w:hAnsi="Cambria Math"/>
                  </w:rPr>
                </m:ctrlPr>
              </m:sSubPr>
              <m:e>
                <m:r>
                  <m:rPr/>
                  <w:rPr>
                    <w:rFonts w:ascii="Cambria Math" w:hAnsi="Cambria Math"/>
                  </w:rPr>
                  <m:t>N</m:t>
                </m:r>
                <m:ctrlPr>
                  <w:rPr>
                    <w:rFonts w:ascii="Cambria Math" w:hAnsi="Cambria Math"/>
                  </w:rPr>
                </m:ctrlPr>
              </m:e>
              <m:sub>
                <m:r>
                  <m:rPr>
                    <m:sty m:val="p"/>
                  </m:rPr>
                  <w:rPr>
                    <w:rFonts w:ascii="Cambria Math" w:hAnsi="Cambria Math"/>
                  </w:rPr>
                  <m:t>w</m:t>
                </m:r>
                <m:ctrlPr>
                  <w:rPr>
                    <w:rFonts w:ascii="Cambria Math" w:hAnsi="Cambria Math"/>
                  </w:rPr>
                </m:ctrlPr>
              </m:sub>
            </m:sSub>
            <m:ctrlPr>
              <w:rPr>
                <w:rFonts w:ascii="Cambria Math" w:hAnsi="Cambria Math"/>
              </w:rPr>
            </m:ctrlPr>
          </m:e>
        </m:box>
      </m:oMath>
      <w:r>
        <w:t>²，总焦深约为 4λ</w:t>
      </w:r>
      <m:oMath>
        <m:box>
          <m:boxPr>
            <m:ctrlPr>
              <w:rPr>
                <w:rFonts w:ascii="Cambria Math" w:hAnsi="Cambria Math"/>
              </w:rPr>
            </m:ctrlPr>
          </m:boxPr>
          <m:e>
            <m:sSub>
              <m:sSubPr>
                <m:ctrlPr>
                  <w:rPr>
                    <w:rFonts w:ascii="Cambria Math" w:hAnsi="Cambria Math"/>
                  </w:rPr>
                </m:ctrlPr>
              </m:sSubPr>
              <m:e>
                <m:r>
                  <m:rPr/>
                  <w:rPr>
                    <w:rFonts w:ascii="Cambria Math" w:hAnsi="Cambria Math"/>
                  </w:rPr>
                  <m:t>N</m:t>
                </m:r>
                <m:ctrlPr>
                  <w:rPr>
                    <w:rFonts w:ascii="Cambria Math" w:hAnsi="Cambria Math"/>
                  </w:rPr>
                </m:ctrlPr>
              </m:e>
              <m:sub>
                <m:r>
                  <m:rPr>
                    <m:sty m:val="p"/>
                  </m:rPr>
                  <w:rPr>
                    <w:rFonts w:ascii="Cambria Math" w:hAnsi="Cambria Math"/>
                  </w:rPr>
                  <m:t>w</m:t>
                </m:r>
                <m:ctrlPr>
                  <w:rPr>
                    <w:rFonts w:ascii="Cambria Math" w:hAnsi="Cambria Math"/>
                  </w:rPr>
                </m:ctrlPr>
              </m:sub>
            </m:sSub>
            <m:ctrlPr>
              <w:rPr>
                <w:rFonts w:ascii="Cambria Math" w:hAnsi="Cambria Math"/>
              </w:rPr>
            </m:ctrlPr>
          </m:e>
        </m:box>
      </m:oMath>
      <w:r>
        <w:t>²。</w:t>
      </w:r>
    </w:p>
    <w:p w14:paraId="59D6CA9B">
      <w:r>
        <w:t xml:space="preserve">几何焦深以允许弥散圆直径 c 为判据。在空气、小孔径角条件下，单侧容差近似为 </w:t>
      </w:r>
      <m:oMath>
        <m:box>
          <m:boxPr>
            <m:ctrlPr>
              <w:rPr>
                <w:rFonts w:ascii="Cambria Math" w:hAnsi="Cambria Math"/>
              </w:rPr>
            </m:ctrlPr>
          </m:boxPr>
          <m:e>
            <m:sSub>
              <m:sSubPr>
                <m:ctrlPr>
                  <w:rPr>
                    <w:rFonts w:ascii="Cambria Math" w:hAnsi="Cambria Math"/>
                  </w:rPr>
                </m:ctrlPr>
              </m:sSubPr>
              <m:e>
                <m:r>
                  <m:rPr/>
                  <w:rPr>
                    <w:rFonts w:ascii="Cambria Math" w:hAnsi="Cambria Math"/>
                  </w:rPr>
                  <m:t>N</m:t>
                </m:r>
                <m:ctrlPr>
                  <w:rPr>
                    <w:rFonts w:ascii="Cambria Math" w:hAnsi="Cambria Math"/>
                  </w:rPr>
                </m:ctrlPr>
              </m:e>
              <m:sub>
                <m:r>
                  <m:rPr>
                    <m:sty m:val="p"/>
                  </m:rPr>
                  <w:rPr>
                    <w:rFonts w:ascii="Cambria Math" w:hAnsi="Cambria Math"/>
                  </w:rPr>
                  <m:t>w</m:t>
                </m:r>
                <m:ctrlPr>
                  <w:rPr>
                    <w:rFonts w:ascii="Cambria Math" w:hAnsi="Cambria Math"/>
                  </w:rPr>
                </m:ctrlPr>
              </m:sub>
            </m:sSub>
            <m:ctrlPr>
              <w:rPr>
                <w:rFonts w:ascii="Cambria Math" w:hAnsi="Cambria Math"/>
              </w:rPr>
            </m:ctrlPr>
          </m:e>
        </m:box>
      </m:oMath>
      <w:r>
        <w:t xml:space="preserve"> c；它不是上述波前判据的同一个定义。图 2-3 标出几何允许范围及边界像面上的弥散圆直径。</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6A0D1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20277301">
            <w:pPr>
              <w:keepNext/>
              <w:ind w:firstLine="0"/>
              <w:jc w:val="center"/>
            </w:pPr>
          </w:p>
        </w:tc>
        <w:tc>
          <w:tcPr>
            <w:tcW w:w="7070" w:type="dxa"/>
            <w:tcMar>
              <w:top w:w="0" w:type="dxa"/>
              <w:left w:w="0" w:type="dxa"/>
              <w:bottom w:w="0" w:type="dxa"/>
              <w:right w:w="0" w:type="dxa"/>
            </w:tcMar>
            <w:vAlign w:val="center"/>
          </w:tcPr>
          <w:p w14:paraId="2473A6E9">
            <w:pPr>
              <w:keepNext/>
              <w:spacing w:after="60" w:line="276" w:lineRule="auto"/>
              <w:ind w:firstLine="0"/>
              <w:jc w:val="center"/>
            </w:pPr>
            <m:oMathPara>
              <m:oMathParaPr>
                <m:jc m:val="center"/>
              </m:oMathParaPr>
              <m:oMath>
                <w:bookmarkStart w:id="38" w:name="EQ_2_4"/>
                <m:r>
                  <m:rPr/>
                  <w:rPr>
                    <w:rFonts w:ascii="Cambria Math" w:hAnsi="Cambria Math"/>
                    <w:sz w:val="23"/>
                  </w:rPr>
                  <m:t>δ</m:t>
                </m:r>
                <m:r>
                  <m:rPr>
                    <m:sty m:val="p"/>
                  </m:rPr>
                  <w:rPr>
                    <w:rFonts w:ascii="Cambria Math" w:hAnsi="Cambria Math"/>
                    <w:sz w:val="23"/>
                  </w:rPr>
                  <m:t>≈</m:t>
                </m:r>
                <m:f>
                  <m:fPr>
                    <m:ctrlPr>
                      <w:rPr>
                        <w:rFonts w:ascii="Cambria Math" w:hAnsi="Cambria Math"/>
                      </w:rPr>
                    </m:ctrlPr>
                  </m:fPr>
                  <m:num>
                    <m:r>
                      <m:rPr/>
                      <w:rPr>
                        <w:rFonts w:ascii="Cambria Math" w:hAnsi="Cambria Math"/>
                        <w:sz w:val="23"/>
                      </w:rPr>
                      <m:t>n</m:t>
                    </m:r>
                    <m:r>
                      <m:rPr>
                        <m:sty m:val="p"/>
                      </m:rPr>
                      <w:rPr>
                        <w:rFonts w:ascii="Cambria Math" w:hAnsi="Cambria Math"/>
                        <w:sz w:val="23"/>
                      </w:rPr>
                      <m:t>'</m:t>
                    </m:r>
                    <m:r>
                      <m:rPr/>
                      <w:rPr>
                        <w:rFonts w:ascii="Cambria Math" w:hAnsi="Cambria Math"/>
                        <w:sz w:val="23"/>
                      </w:rPr>
                      <m:t>λ</m:t>
                    </m:r>
                    <m:ctrlPr>
                      <w:rPr>
                        <w:rFonts w:ascii="Cambria Math" w:hAnsi="Cambria Math"/>
                      </w:rPr>
                    </m:ctrlPr>
                  </m:num>
                  <m:den>
                    <m:r>
                      <m:rPr/>
                      <w:rPr>
                        <w:rFonts w:ascii="Cambria Math" w:hAnsi="Cambria Math"/>
                        <w:sz w:val="23"/>
                      </w:rPr>
                      <m:t>2</m:t>
                    </m:r>
                    <m:sSup>
                      <m:sSupPr>
                        <m:ctrlPr>
                          <w:rPr>
                            <w:rFonts w:ascii="Cambria Math" w:hAnsi="Cambria Math"/>
                          </w:rPr>
                        </m:ctrlPr>
                      </m:sSupPr>
                      <m:e>
                        <m:d>
                          <m:dPr>
                            <m:ctrlPr>
                              <w:rPr>
                                <w:rFonts w:ascii="Cambria Math" w:hAnsi="Cambria Math"/>
                              </w:rPr>
                            </m:ctrlPr>
                          </m:dPr>
                          <m:e>
                            <m:r>
                              <m:rPr>
                                <m:sty m:val="p"/>
                              </m:rPr>
                              <w:rPr>
                                <w:rFonts w:ascii="Cambria Math" w:hAnsi="Cambria Math"/>
                                <w:sz w:val="23"/>
                              </w:rPr>
                              <m:t>NA'</m:t>
                            </m:r>
                            <m:ctrlPr>
                              <w:rPr>
                                <w:rFonts w:ascii="Cambria Math" w:hAnsi="Cambria Math"/>
                              </w:rPr>
                            </m:ctrlPr>
                          </m:e>
                        </m:d>
                        <m:ctrlPr>
                          <w:rPr>
                            <w:rFonts w:ascii="Cambria Math" w:hAnsi="Cambria Math"/>
                          </w:rPr>
                        </m:ctrlPr>
                      </m:e>
                      <m:sup>
                        <m:r>
                          <m:rPr/>
                          <w:rPr>
                            <w:rFonts w:ascii="Cambria Math" w:hAnsi="Cambria Math"/>
                            <w:sz w:val="23"/>
                          </w:rPr>
                          <m:t>2</m:t>
                        </m:r>
                        <m:ctrlPr>
                          <w:rPr>
                            <w:rFonts w:ascii="Cambria Math" w:hAnsi="Cambria Math"/>
                          </w:rPr>
                        </m:ctrlPr>
                      </m:sup>
                    </m:sSup>
                    <m:ctrlPr>
                      <w:rPr>
                        <w:rFonts w:ascii="Cambria Math" w:hAnsi="Cambria Math"/>
                      </w:rPr>
                    </m:ctrlPr>
                  </m:den>
                </m:f>
                <m:r>
                  <m:rPr>
                    <m:sty m:val="p"/>
                  </m:rPr>
                  <w:rPr>
                    <w:rFonts w:ascii="Cambria Math" w:hAnsi="Cambria Math"/>
                    <w:sz w:val="23"/>
                  </w:rPr>
                  <m:t>,</m:t>
                </m:r>
                <m:r>
                  <m:rPr/>
                  <w:rPr>
                    <w:rFonts w:ascii="Cambria Math" w:hAnsi="Cambria Math"/>
                    <w:sz w:val="23"/>
                  </w:rPr>
                  <m:t>  Δ</m:t>
                </m:r>
                <m:sSub>
                  <m:sSubPr>
                    <m:ctrlPr>
                      <w:rPr>
                        <w:rFonts w:ascii="Cambria Math" w:hAnsi="Cambria Math"/>
                      </w:rPr>
                    </m:ctrlPr>
                  </m:sSubPr>
                  <m:e>
                    <m:r>
                      <m:rPr/>
                      <w:rPr>
                        <w:rFonts w:ascii="Cambria Math" w:hAnsi="Cambria Math"/>
                        <w:sz w:val="23"/>
                      </w:rPr>
                      <m:t>z</m:t>
                    </m:r>
                    <m:ctrlPr>
                      <w:rPr>
                        <w:rFonts w:ascii="Cambria Math" w:hAnsi="Cambria Math"/>
                      </w:rPr>
                    </m:ctrlPr>
                  </m:e>
                  <m:sub>
                    <m:r>
                      <m:rPr>
                        <m:sty m:val="p"/>
                      </m:rPr>
                      <w:rPr>
                        <w:rFonts w:ascii="Cambria Math" w:hAnsi="Cambria Math"/>
                        <w:sz w:val="23"/>
                      </w:rPr>
                      <m:t>total</m:t>
                    </m:r>
                    <m:ctrlPr>
                      <w:rPr>
                        <w:rFonts w:ascii="Cambria Math" w:hAnsi="Cambria Math"/>
                      </w:rPr>
                    </m:ctrlPr>
                  </m:sub>
                </m:sSub>
                <m:r>
                  <m:rPr>
                    <m:sty m:val="p"/>
                  </m:rPr>
                  <w:rPr>
                    <w:rFonts w:ascii="Cambria Math" w:hAnsi="Cambria Math"/>
                    <w:sz w:val="23"/>
                  </w:rPr>
                  <m:t>=</m:t>
                </m:r>
                <m:r>
                  <m:rPr/>
                  <w:rPr>
                    <w:rFonts w:ascii="Cambria Math" w:hAnsi="Cambria Math"/>
                    <w:sz w:val="23"/>
                  </w:rPr>
                  <m:t>2δ</m:t>
                </m:r>
              </m:oMath>
            </m:oMathPara>
            <w:bookmarkEnd w:id="38"/>
          </w:p>
        </w:tc>
        <w:tc>
          <w:tcPr>
            <w:tcW w:w="1100" w:type="dxa"/>
            <w:noWrap/>
            <w:tcMar>
              <w:top w:w="0" w:type="dxa"/>
              <w:left w:w="0" w:type="dxa"/>
              <w:bottom w:w="0" w:type="dxa"/>
              <w:right w:w="0" w:type="dxa"/>
            </w:tcMar>
            <w:vAlign w:val="center"/>
          </w:tcPr>
          <w:p w14:paraId="03D6FF4E">
            <w:pPr>
              <w:keepNext/>
              <w:ind w:firstLine="0"/>
              <w:jc w:val="right"/>
            </w:pPr>
            <w:r>
              <w:rPr>
                <w:sz w:val="22"/>
              </w:rPr>
              <w:t>（2-4）</w:t>
            </w:r>
          </w:p>
        </w:tc>
      </w:tr>
    </w:tbl>
    <w:p w14:paraId="1271B83A">
      <w:pPr>
        <w:spacing w:after="120" w:line="300" w:lineRule="auto"/>
        <w:ind w:firstLine="0"/>
      </w:pPr>
      <w:r>
        <w:rPr>
          <w:sz w:val="21"/>
        </w:rPr>
        <w:t>四分之一波长光程差判据，且仅考虑纯离焦；不是任意像差系统的统一容差。</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20846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2FB5441D">
            <w:pPr>
              <w:keepNext/>
              <w:ind w:firstLine="0"/>
              <w:jc w:val="center"/>
            </w:pPr>
          </w:p>
        </w:tc>
        <w:tc>
          <w:tcPr>
            <w:tcW w:w="7070" w:type="dxa"/>
            <w:tcMar>
              <w:top w:w="0" w:type="dxa"/>
              <w:left w:w="0" w:type="dxa"/>
              <w:bottom w:w="0" w:type="dxa"/>
              <w:right w:w="0" w:type="dxa"/>
            </w:tcMar>
            <w:vAlign w:val="center"/>
          </w:tcPr>
          <w:p w14:paraId="5802EB78">
            <w:pPr>
              <w:keepNext/>
              <w:spacing w:after="60" w:line="276" w:lineRule="auto"/>
              <w:ind w:firstLine="0"/>
              <w:jc w:val="center"/>
            </w:pPr>
            <w:bookmarkStart w:id="39" w:name="EQ_2_5"/>
            <m:oMathPara>
              <m:oMathParaPr>
                <m:jc m:val="center"/>
              </m:oMathParaPr>
              <m:oMath>
                <m:sSub>
                  <m:sSubPr>
                    <m:ctrlPr>
                      <w:rPr>
                        <w:rFonts w:ascii="Cambria Math" w:hAnsi="Cambria Math"/>
                      </w:rPr>
                    </m:ctrlPr>
                  </m:sSubPr>
                  <m:e>
                    <m:r>
                      <m:rPr/>
                      <w:rPr>
                        <w:rFonts w:ascii="Cambria Math" w:hAnsi="Cambria Math"/>
                        <w:sz w:val="23"/>
                      </w:rPr>
                      <m:t>δ</m:t>
                    </m:r>
                    <m:ctrlPr>
                      <w:rPr>
                        <w:rFonts w:ascii="Cambria Math" w:hAnsi="Cambria Math"/>
                      </w:rPr>
                    </m:ctrlPr>
                  </m:e>
                  <m:sub>
                    <m:r>
                      <m:rPr>
                        <m:sty m:val="p"/>
                      </m:rPr>
                      <w:rPr>
                        <w:rFonts w:ascii="Cambria Math" w:hAnsi="Cambria Math"/>
                        <w:sz w:val="23"/>
                      </w:rPr>
                      <m:t>geom</m:t>
                    </m:r>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N</m:t>
                    </m:r>
                    <m:ctrlPr>
                      <w:rPr>
                        <w:rFonts w:ascii="Cambria Math" w:hAnsi="Cambria Math"/>
                      </w:rPr>
                    </m:ctrlPr>
                  </m:e>
                  <m:sub>
                    <m:r>
                      <m:rPr>
                        <m:sty m:val="p"/>
                      </m:rPr>
                      <w:rPr>
                        <w:rFonts w:ascii="Cambria Math" w:hAnsi="Cambria Math"/>
                        <w:sz w:val="23"/>
                      </w:rPr>
                      <m:t>w</m:t>
                    </m:r>
                    <m:ctrlPr>
                      <w:rPr>
                        <w:rFonts w:ascii="Cambria Math" w:hAnsi="Cambria Math"/>
                      </w:rPr>
                    </m:ctrlPr>
                  </m:sub>
                </m:sSub>
                <m:r>
                  <m:rPr/>
                  <w:rPr>
                    <w:rFonts w:ascii="Cambria Math" w:hAnsi="Cambria Math"/>
                    <w:sz w:val="23"/>
                  </w:rPr>
                  <m:t>c </m:t>
                </m:r>
                <m:d>
                  <m:dPr>
                    <m:ctrlPr>
                      <w:rPr>
                        <w:rFonts w:ascii="Cambria Math" w:hAnsi="Cambria Math"/>
                      </w:rPr>
                    </m:ctrlPr>
                  </m:dPr>
                  <m:e>
                    <m:r>
                      <m:rPr/>
                      <w:rPr>
                        <w:rFonts w:ascii="Cambria Math" w:hAnsi="Cambria Math"/>
                        <w:sz w:val="23"/>
                      </w:rPr>
                      <m:t>n</m:t>
                    </m:r>
                    <m:r>
                      <m:rPr>
                        <m:sty m:val="p"/>
                      </m:rPr>
                      <w:rPr>
                        <w:rFonts w:ascii="Cambria Math" w:hAnsi="Cambria Math"/>
                        <w:sz w:val="23"/>
                      </w:rPr>
                      <m:t>'=</m:t>
                    </m:r>
                    <m:r>
                      <m:rPr/>
                      <w:rPr>
                        <w:rFonts w:ascii="Cambria Math" w:hAnsi="Cambria Math"/>
                        <w:sz w:val="23"/>
                      </w:rPr>
                      <m:t>1</m:t>
                    </m:r>
                    <m:ctrlPr>
                      <w:rPr>
                        <w:rFonts w:ascii="Cambria Math" w:hAnsi="Cambria Math"/>
                      </w:rPr>
                    </m:ctrlPr>
                    <w:bookmarkEnd w:id="39"/>
                  </m:e>
                </m:d>
              </m:oMath>
            </m:oMathPara>
          </w:p>
        </w:tc>
        <w:tc>
          <w:tcPr>
            <w:tcW w:w="1100" w:type="dxa"/>
            <w:noWrap/>
            <w:tcMar>
              <w:top w:w="0" w:type="dxa"/>
              <w:left w:w="0" w:type="dxa"/>
              <w:bottom w:w="0" w:type="dxa"/>
              <w:right w:w="0" w:type="dxa"/>
            </w:tcMar>
            <w:vAlign w:val="center"/>
          </w:tcPr>
          <w:p w14:paraId="031039C2">
            <w:pPr>
              <w:keepNext/>
              <w:ind w:firstLine="0"/>
              <w:jc w:val="right"/>
            </w:pPr>
            <w:r>
              <w:rPr>
                <w:sz w:val="22"/>
              </w:rPr>
              <w:t>（2-5）</w:t>
            </w:r>
          </w:p>
        </w:tc>
      </w:tr>
    </w:tbl>
    <w:p w14:paraId="139C0945">
      <w:pPr>
        <w:spacing w:after="120" w:line="300" w:lineRule="auto"/>
        <w:ind w:firstLine="0"/>
      </w:pPr>
      <w:r>
        <w:rPr>
          <w:sz w:val="21"/>
        </w:rPr>
        <w:t>c 是直径，不是半径；采用近轴光锥几何。</w:t>
      </w:r>
    </w:p>
    <w:p w14:paraId="641C4F2A">
      <w:pPr>
        <w:keepNext/>
        <w:spacing w:before="120" w:after="40"/>
        <w:ind w:firstLine="0"/>
        <w:jc w:val="center"/>
      </w:pPr>
      <w:r>
        <w:drawing>
          <wp:inline distT="0" distB="0" distL="0" distR="0">
            <wp:extent cx="5579745" cy="2496185"/>
            <wp:effectExtent l="0" t="0" r="0" b="0"/>
            <wp:docPr id="47" name="Picture 47" descr="图 2-3，宋体五号与 Times New Roman 标注，knowptics 水印" title="图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图 2-3，宋体五号与 Times New Roman 标注，knowptics 水印" title="图 2-3"/>
                    <pic:cNvPicPr>
                      <a:picLocks noChangeAspect="1"/>
                    </pic:cNvPicPr>
                  </pic:nvPicPr>
                  <pic:blipFill>
                    <a:blip r:embed="rId17"/>
                    <a:stretch>
                      <a:fillRect/>
                    </a:stretch>
                  </pic:blipFill>
                  <pic:spPr>
                    <a:xfrm>
                      <a:off x="0" y="0"/>
                      <a:ext cx="5580000" cy="2496316"/>
                    </a:xfrm>
                    <a:prstGeom prst="rect">
                      <a:avLst/>
                    </a:prstGeom>
                  </pic:spPr>
                </pic:pic>
              </a:graphicData>
            </a:graphic>
          </wp:inline>
        </w:drawing>
      </w:r>
    </w:p>
    <w:p w14:paraId="2D15F9D1">
      <w:pPr>
        <w:keepNext/>
        <w:spacing w:after="60" w:line="300" w:lineRule="auto"/>
        <w:ind w:firstLine="0"/>
        <w:jc w:val="center"/>
      </w:pPr>
      <w:r>
        <w:rPr>
          <w:sz w:val="21"/>
        </w:rPr>
        <w:t>图 2-3  焦深</w:t>
      </w:r>
    </w:p>
    <w:p w14:paraId="3F1D8E8F">
      <w:pPr>
        <w:keepNext/>
        <w:keepLines/>
        <w:spacing w:after="160" w:line="300" w:lineRule="auto"/>
        <w:ind w:firstLine="0"/>
      </w:pPr>
      <w:r>
        <w:rPr>
          <w:sz w:val="21"/>
        </w:rPr>
        <w:t>焦深与弥散圆。实线为参考像面，虚线为允许范围边界；2δ 是总焦深，c 是边界像面上弥散圆的直径。光线由同一参考焦点和孔径边界计算得到。</w:t>
      </w:r>
    </w:p>
    <w:p w14:paraId="6BF2D04C">
      <w:pPr>
        <w:spacing w:after="80" w:line="240" w:lineRule="auto"/>
        <w:ind w:firstLine="0"/>
      </w:pPr>
      <w:r>
        <w:rPr>
          <w:sz w:val="18"/>
        </w:rPr>
        <w:t>参考资料：[1]、[11]、[12]。</w:t>
      </w:r>
    </w:p>
    <w:p w14:paraId="5D2DF755">
      <w:pPr>
        <w:pStyle w:val="3"/>
        <w:pageBreakBefore/>
      </w:pPr>
      <w:r>
        <w:rPr>
          <w:rFonts w:ascii="Times New Roman" w:hAnsi="Times New Roman" w:eastAsia="宋体"/>
        </w:rPr>
        <w:t>3  光束限制</w:t>
      </w:r>
    </w:p>
    <w:p w14:paraId="47765E4E">
      <w:pPr>
        <w:pStyle w:val="4"/>
      </w:pPr>
      <w:bookmarkStart w:id="40" w:name="entry_3_1"/>
      <w:bookmarkStart w:id="41" w:name="SECTION_3_1"/>
      <w:r>
        <w:rPr>
          <w:rFonts w:ascii="Times New Roman" w:hAnsi="Times New Roman" w:eastAsia="宋体"/>
        </w:rPr>
        <w:t>3.1  孔径光阑</w:t>
      </w:r>
      <w:bookmarkEnd w:id="40"/>
      <w:bookmarkEnd w:id="41"/>
    </w:p>
    <w:p w14:paraId="230CBBCA">
      <w:pPr>
        <w:keepNext/>
        <w:spacing w:after="120" w:line="300" w:lineRule="auto"/>
        <w:ind w:firstLine="0"/>
      </w:pPr>
      <w:r>
        <w:rPr>
          <w:sz w:val="19"/>
        </w:rPr>
        <w:t>Aperture stop  |  KB-B01</w:t>
      </w:r>
    </w:p>
    <w:p w14:paraId="3A8D0BFA">
      <w:r>
        <w:t>孔径光阑是对给定轴上物点限制成像光束孔径的实际通光孔径。它可以是独立光阑、透镜有效口径或其他通光边界，不一定是系统中物理直径最小的孔。</w:t>
      </w:r>
    </w:p>
    <w:p w14:paraId="50113642">
      <w:r>
        <w:t>判断孔径光阑时，应先将各候选光孔通过其前方光学元件成像到物空间，再比较这些光孔像对同一轴上物点所张的角度；限制角最小者所对应的实际光孔起孔径光阑作用。物距变化可能改变限制关系。图 3-1 的两个光孔之间没有折射元件，因此可以直接比较它们对物点的张角。</w:t>
      </w:r>
    </w:p>
    <w:p w14:paraId="3F5B63E9">
      <w:pPr>
        <w:keepNext/>
        <w:spacing w:before="120" w:after="40"/>
        <w:ind w:firstLine="0"/>
        <w:jc w:val="center"/>
      </w:pPr>
      <w:r>
        <w:drawing>
          <wp:inline distT="0" distB="0" distL="0" distR="0">
            <wp:extent cx="5579745" cy="2496185"/>
            <wp:effectExtent l="0" t="0" r="0" b="0"/>
            <wp:docPr id="48" name="Picture 48" descr="图 3-1，宋体五号与 Times New Roman 标注，knowptics 水印" title="图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图 3-1，宋体五号与 Times New Roman 标注，knowptics 水印" title="图 3-1"/>
                    <pic:cNvPicPr>
                      <a:picLocks noChangeAspect="1"/>
                    </pic:cNvPicPr>
                  </pic:nvPicPr>
                  <pic:blipFill>
                    <a:blip r:embed="rId18"/>
                    <a:stretch>
                      <a:fillRect/>
                    </a:stretch>
                  </pic:blipFill>
                  <pic:spPr>
                    <a:xfrm>
                      <a:off x="0" y="0"/>
                      <a:ext cx="5580000" cy="2496316"/>
                    </a:xfrm>
                    <a:prstGeom prst="rect">
                      <a:avLst/>
                    </a:prstGeom>
                  </pic:spPr>
                </pic:pic>
              </a:graphicData>
            </a:graphic>
          </wp:inline>
        </w:drawing>
      </w:r>
    </w:p>
    <w:p w14:paraId="3014A4A2">
      <w:pPr>
        <w:keepNext/>
        <w:spacing w:after="60" w:line="300" w:lineRule="auto"/>
        <w:ind w:firstLine="0"/>
        <w:jc w:val="center"/>
      </w:pPr>
      <w:r>
        <w:rPr>
          <w:sz w:val="21"/>
        </w:rPr>
        <w:t>图 3-1  孔径光阑</w:t>
      </w:r>
    </w:p>
    <w:p w14:paraId="22FC9D2A">
      <w:pPr>
        <w:keepNext/>
        <w:keepLines/>
        <w:spacing w:after="160" w:line="300" w:lineRule="auto"/>
        <w:ind w:firstLine="0"/>
      </w:pPr>
      <w:r>
        <w:rPr>
          <w:sz w:val="21"/>
        </w:rPr>
        <w:t>无折射元件的双光孔示例。光孔 2 的物理孔径虽不更小，但其对同一轴上物点的限制张角更小，因而决定成像光束边界。</w:t>
      </w:r>
    </w:p>
    <w:p w14:paraId="50262495">
      <w:pPr>
        <w:spacing w:after="80" w:line="240" w:lineRule="auto"/>
        <w:ind w:firstLine="0"/>
      </w:pPr>
      <w:r>
        <w:rPr>
          <w:sz w:val="18"/>
        </w:rPr>
        <w:t>参考资料：[1]、[13]。</w:t>
      </w:r>
    </w:p>
    <w:p w14:paraId="6256372D">
      <w:pPr>
        <w:pStyle w:val="4"/>
      </w:pPr>
      <w:bookmarkStart w:id="42" w:name="SECTION_3_2"/>
      <w:bookmarkStart w:id="43" w:name="entry_3_2"/>
      <w:r>
        <w:rPr>
          <w:rFonts w:ascii="Times New Roman" w:hAnsi="Times New Roman" w:eastAsia="宋体"/>
        </w:rPr>
        <w:t>3.2  视场光阑</w:t>
      </w:r>
      <w:bookmarkEnd w:id="42"/>
      <w:bookmarkEnd w:id="43"/>
    </w:p>
    <w:p w14:paraId="208FAB64">
      <w:pPr>
        <w:keepNext/>
        <w:spacing w:after="120" w:line="300" w:lineRule="auto"/>
        <w:ind w:firstLine="0"/>
      </w:pPr>
      <w:r>
        <w:rPr>
          <w:sz w:val="19"/>
        </w:rPr>
        <w:t>Field stop  |  KB-B02</w:t>
      </w:r>
    </w:p>
    <w:p w14:paraId="42AEE056">
      <w:r>
        <w:t>视场光阑是限制可成像物面或物空间范围的光阑，与主要限制轴上成像光束孔径的孔径光阑不同。设置在物面、像面或其中间共轭面附近的边界，通常能够形成较明确的视场边界。</w:t>
      </w:r>
    </w:p>
    <w:p w14:paraId="49E1283F">
      <w:r>
        <w:t>探测器有效区域也限制最终可记录的范围，但未必对应独立的机械光阑。提示：视场光阑不一定位于像面；轴外光束受到其他通光孔径的部分遮拦时，还会形成渐晕。</w:t>
      </w:r>
    </w:p>
    <w:p w14:paraId="5DD1CD08">
      <w:pPr>
        <w:keepNext/>
        <w:spacing w:before="120" w:after="40"/>
        <w:ind w:firstLine="0"/>
        <w:jc w:val="center"/>
      </w:pPr>
      <w:r>
        <w:drawing>
          <wp:inline distT="0" distB="0" distL="0" distR="0">
            <wp:extent cx="5579745" cy="2496185"/>
            <wp:effectExtent l="0" t="0" r="0" b="0"/>
            <wp:docPr id="49" name="Picture 49" descr="图 3-2，宋体五号与 Times New Roman 标注，knowptics 水印" title="图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图 3-2，宋体五号与 Times New Roman 标注，knowptics 水印" title="图 3-2"/>
                    <pic:cNvPicPr>
                      <a:picLocks noChangeAspect="1"/>
                    </pic:cNvPicPr>
                  </pic:nvPicPr>
                  <pic:blipFill>
                    <a:blip r:embed="rId19"/>
                    <a:stretch>
                      <a:fillRect/>
                    </a:stretch>
                  </pic:blipFill>
                  <pic:spPr>
                    <a:xfrm>
                      <a:off x="0" y="0"/>
                      <a:ext cx="5580000" cy="2496316"/>
                    </a:xfrm>
                    <a:prstGeom prst="rect">
                      <a:avLst/>
                    </a:prstGeom>
                  </pic:spPr>
                </pic:pic>
              </a:graphicData>
            </a:graphic>
          </wp:inline>
        </w:drawing>
      </w:r>
    </w:p>
    <w:p w14:paraId="54B38512">
      <w:pPr>
        <w:keepNext/>
        <w:spacing w:after="60" w:line="300" w:lineRule="auto"/>
        <w:ind w:firstLine="0"/>
        <w:jc w:val="center"/>
      </w:pPr>
      <w:r>
        <w:rPr>
          <w:sz w:val="21"/>
        </w:rPr>
        <w:t>图 3-2  视场光阑</w:t>
      </w:r>
    </w:p>
    <w:p w14:paraId="0604E33A">
      <w:pPr>
        <w:keepNext/>
        <w:keepLines/>
        <w:spacing w:after="160" w:line="300" w:lineRule="auto"/>
        <w:ind w:firstLine="0"/>
      </w:pPr>
      <w:r>
        <w:rPr>
          <w:sz w:val="21"/>
        </w:rPr>
        <w:t>像面处的视场光阑示例。图中的两组光线分别来自两个物点，在同一像面形成两个像点；开口范围限定可通过或可记录的像高。</w:t>
      </w:r>
    </w:p>
    <w:p w14:paraId="048DD9D4">
      <w:pPr>
        <w:spacing w:after="80" w:line="240" w:lineRule="auto"/>
        <w:ind w:firstLine="0"/>
      </w:pPr>
      <w:r>
        <w:rPr>
          <w:sz w:val="18"/>
        </w:rPr>
        <w:t>参考资料：[1]、[13]、[14]。</w:t>
      </w:r>
    </w:p>
    <w:p w14:paraId="50EA3E81">
      <w:pPr>
        <w:pStyle w:val="4"/>
      </w:pPr>
      <w:bookmarkStart w:id="44" w:name="SECTION_3_3"/>
      <w:bookmarkStart w:id="45" w:name="entry_3_3"/>
      <w:r>
        <w:rPr>
          <w:rFonts w:ascii="Times New Roman" w:hAnsi="Times New Roman" w:eastAsia="宋体"/>
        </w:rPr>
        <w:t>3.3  入瞳</w:t>
      </w:r>
      <w:bookmarkEnd w:id="44"/>
      <w:bookmarkEnd w:id="45"/>
    </w:p>
    <w:p w14:paraId="456CC64F">
      <w:pPr>
        <w:keepNext/>
        <w:spacing w:after="120" w:line="300" w:lineRule="auto"/>
        <w:ind w:firstLine="0"/>
      </w:pPr>
      <w:r>
        <w:rPr>
          <w:sz w:val="19"/>
        </w:rPr>
        <w:t>Entrance pupil  |  KB-B03</w:t>
      </w:r>
    </w:p>
    <w:p w14:paraId="7900B0AB">
      <w:r>
        <w:t>入射光瞳简称入瞳，是孔径光阑经其前方光学元件向物空间所成的像。将光阑作为物、通过前组求像即可确定入瞳。入瞳可以是实像、虚像或位于无穷远，其几何位置也可以处在镜组内部。</w:t>
      </w:r>
    </w:p>
    <w:p w14:paraId="2A868682">
      <w:r>
        <w:t>图 3-3 采用前组、孔径光阑 Q 和后组组成的近轴系统。物面位于前组的物方焦平面，像面位于后组的像方焦平面。轴上点 A 和轴外点 B 分别成像于 A′ 和 B′；两点发出的光束经前组后各自成为平行光束，再经后组会聚。</w:t>
      </w:r>
    </w:p>
    <w:p w14:paraId="05E302C5">
      <w:pPr>
        <w:keepNext/>
        <w:spacing w:before="120" w:after="40"/>
        <w:ind w:firstLine="0"/>
        <w:jc w:val="center"/>
      </w:pPr>
      <w:r>
        <w:drawing>
          <wp:inline distT="0" distB="0" distL="0" distR="0">
            <wp:extent cx="5580000" cy="2679868"/>
            <wp:effectExtent l="0" t="0" r="0" b="0"/>
            <wp:docPr id="50" name="Picture 50" descr="图 3-3。前组、孔径光阑和后组；轴上 A 点和轴外 B 点分别成像，中间各自为平行光束。" title="图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图 3-3，宋体五号与 Times New Roman 标注，knowptics 水印" title="图 3-3"/>
                    <pic:cNvPicPr>
                      <a:picLocks noChangeAspect="1"/>
                    </pic:cNvPicPr>
                  </pic:nvPicPr>
                  <pic:blipFill>
                    <a:blip r:embed="rId20"/>
                    <a:stretch>
                      <a:fillRect/>
                    </a:stretch>
                  </pic:blipFill>
                  <pic:spPr>
                    <a:xfrm>
                      <a:off x="0" y="0"/>
                      <a:ext cx="5580000" cy="2679868"/>
                    </a:xfrm>
                    <a:prstGeom prst="rect">
                      <a:avLst/>
                    </a:prstGeom>
                  </pic:spPr>
                </pic:pic>
              </a:graphicData>
            </a:graphic>
          </wp:inline>
        </w:drawing>
      </w:r>
    </w:p>
    <w:p w14:paraId="70EDF55D">
      <w:pPr>
        <w:keepNext/>
        <w:spacing w:after="60" w:line="300" w:lineRule="auto"/>
        <w:ind w:firstLine="0"/>
        <w:jc w:val="center"/>
      </w:pPr>
      <w:r>
        <w:rPr>
          <w:sz w:val="21"/>
        </w:rPr>
        <w:t>图 3-3  入瞳</w:t>
      </w:r>
    </w:p>
    <w:p w14:paraId="73EADAA8">
      <w:pPr>
        <w:keepNext/>
        <w:keepLines/>
        <w:spacing w:after="160" w:line="300" w:lineRule="auto"/>
        <w:ind w:firstLine="0"/>
      </w:pPr>
      <w:r>
        <w:rPr>
          <w:sz w:val="21"/>
        </w:rPr>
        <w:t>按文献 [1] 第 70 页和文献 [13] 的光瞳定义绘制。蓝线表示 A 点光束，绿线表示 B 点光束；穿过 Q 中心的绿线为主光线。P、Q、P′ 的对应边缘共轭。本例入瞳在物面左侧，出瞳在像面右侧；点线为定位光瞳所需的光线延长线。纵向比例放大。</w:t>
      </w:r>
    </w:p>
    <w:p w14:paraId="13D35233">
      <w:pPr>
        <w:spacing w:after="80" w:line="240" w:lineRule="auto"/>
        <w:ind w:firstLine="0"/>
      </w:pPr>
      <w:r>
        <w:rPr>
          <w:sz w:val="18"/>
        </w:rPr>
        <w:t>参考资料：[1]、[13]、[4]。</w:t>
      </w:r>
    </w:p>
    <w:p w14:paraId="2D05290C">
      <w:pPr>
        <w:pStyle w:val="4"/>
      </w:pPr>
      <w:bookmarkStart w:id="46" w:name="SECTION_3_4"/>
      <w:bookmarkStart w:id="47" w:name="entry_3_4"/>
      <w:r>
        <w:rPr>
          <w:rFonts w:ascii="Times New Roman" w:hAnsi="Times New Roman" w:eastAsia="宋体"/>
        </w:rPr>
        <w:t>3.4  出瞳</w:t>
      </w:r>
      <w:bookmarkEnd w:id="46"/>
      <w:bookmarkEnd w:id="47"/>
    </w:p>
    <w:p w14:paraId="3A0485E1">
      <w:pPr>
        <w:keepNext/>
        <w:spacing w:after="120" w:line="300" w:lineRule="auto"/>
        <w:ind w:firstLine="0"/>
      </w:pPr>
      <w:r>
        <w:rPr>
          <w:sz w:val="19"/>
        </w:rPr>
        <w:t>Exit pupil  |  KB-B04</w:t>
      </w:r>
    </w:p>
    <w:p w14:paraId="5A90DE61">
      <w:r>
        <w:t>出射光瞳简称出瞳，是孔径光阑经其后方光学元件向像空间所成的像。出瞳可以是实像、虚像或位于无穷远；没有后方成像元件时，出瞳可与孔径光阑重合。</w:t>
      </w:r>
    </w:p>
    <w:p w14:paraId="02B020AF">
      <w:r>
        <w:t>在近轴模型中，出瞳用于描述离开系统的成像光束。轴上像点与出瞳边缘的连线确定像方孔径半角。入瞳、孔径光阑、出瞳的对应边缘具有共轭关系。提示：高孔径或大视场系统还需考虑光瞳像差。</w:t>
      </w:r>
    </w:p>
    <w:p w14:paraId="39E28D33">
      <w:pPr>
        <w:keepNext/>
        <w:spacing w:before="120" w:after="40"/>
        <w:ind w:firstLine="0"/>
        <w:jc w:val="center"/>
      </w:pPr>
      <w:r>
        <w:drawing>
          <wp:inline distT="0" distB="0" distL="0" distR="0">
            <wp:extent cx="5580000" cy="2679868"/>
            <wp:effectExtent l="0" t="0" r="0" b="0"/>
            <wp:docPr id="51" name="Picture 51" descr="图 3-4。前组、孔径光阑和后组；轴上 A 点和轴外 B 点分别成像，中间各自为平行光束。" title="图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图 3-4，宋体五号与 Times New Roman 标注，knowptics 水印" title="图 3-4"/>
                    <pic:cNvPicPr>
                      <a:picLocks noChangeAspect="1"/>
                    </pic:cNvPicPr>
                  </pic:nvPicPr>
                  <pic:blipFill>
                    <a:blip r:embed="rId21"/>
                    <a:stretch>
                      <a:fillRect/>
                    </a:stretch>
                  </pic:blipFill>
                  <pic:spPr>
                    <a:xfrm>
                      <a:off x="0" y="0"/>
                      <a:ext cx="5580000" cy="2679868"/>
                    </a:xfrm>
                    <a:prstGeom prst="rect">
                      <a:avLst/>
                    </a:prstGeom>
                  </pic:spPr>
                </pic:pic>
              </a:graphicData>
            </a:graphic>
          </wp:inline>
        </w:drawing>
      </w:r>
    </w:p>
    <w:p w14:paraId="434FBD23">
      <w:pPr>
        <w:keepNext/>
        <w:spacing w:after="60" w:line="300" w:lineRule="auto"/>
        <w:ind w:firstLine="0"/>
        <w:jc w:val="center"/>
      </w:pPr>
      <w:r>
        <w:rPr>
          <w:sz w:val="21"/>
        </w:rPr>
        <w:t>图 3-4  出瞳</w:t>
      </w:r>
    </w:p>
    <w:p w14:paraId="6517CFDD">
      <w:pPr>
        <w:keepNext/>
        <w:keepLines/>
        <w:spacing w:after="160" w:line="300" w:lineRule="auto"/>
        <w:ind w:firstLine="0"/>
      </w:pPr>
      <w:r>
        <w:rPr>
          <w:sz w:val="21"/>
        </w:rPr>
        <w:t>与图 3-3 使用同一系统。孔径光阑 Q 经后组形成出瞳 P′。蓝色平行光束会聚于轴上像点 A′，绿色倾斜平行光束会聚于轴外像点 B′；像方边缘光线的延长线经过出瞳边缘，主光线的延长线经过出瞳中心。</w:t>
      </w:r>
    </w:p>
    <w:p w14:paraId="5D8E3D8E">
      <w:pPr>
        <w:spacing w:after="80" w:line="240" w:lineRule="auto"/>
        <w:ind w:firstLine="0"/>
      </w:pPr>
      <w:r>
        <w:rPr>
          <w:sz w:val="18"/>
        </w:rPr>
        <w:t>参考资料：[1]、[13]。</w:t>
      </w:r>
    </w:p>
    <w:p w14:paraId="34DC5C7C">
      <w:pPr>
        <w:pStyle w:val="4"/>
      </w:pPr>
      <w:bookmarkStart w:id="48" w:name="entry_3_5"/>
      <w:bookmarkStart w:id="49" w:name="SECTION_3_5"/>
      <w:r>
        <w:rPr>
          <w:rFonts w:ascii="Times New Roman" w:hAnsi="Times New Roman" w:eastAsia="宋体"/>
        </w:rPr>
        <w:t>3.5  主光线</w:t>
      </w:r>
      <w:bookmarkEnd w:id="48"/>
      <w:bookmarkEnd w:id="49"/>
    </w:p>
    <w:p w14:paraId="04D4CA1B">
      <w:pPr>
        <w:keepNext/>
        <w:spacing w:after="120" w:line="300" w:lineRule="auto"/>
        <w:ind w:firstLine="0"/>
      </w:pPr>
      <w:r>
        <w:rPr>
          <w:sz w:val="19"/>
        </w:rPr>
        <w:t>Chief ray  |  KB-B09</w:t>
      </w:r>
    </w:p>
    <w:p w14:paraId="725A251A">
      <w:r>
        <w:t>主光线是从给定物点出发并通过孔径光阑中心的光线。在近轴模型中，其物方、像方线段或延长线分别通过入瞳中心和出瞳中心。主光线用于标识视场、计算实际像高及描述远心性；光瞳中心的位置由光阑成像关系确定。</w:t>
      </w:r>
    </w:p>
    <w:p w14:paraId="074E5899">
      <w:r>
        <w:t>图 3-5 将轴外物点的主光线与轴上物点的边缘光线并列。图中入瞳用虚线表示，因为它是孔径光阑的像；光束经过实际镜组后的路径，应由光线追迹确定。主光线经过近轴光瞳中心的描述在显著光瞳像差条件下也需要谨慎使用。</w:t>
      </w:r>
    </w:p>
    <w:p w14:paraId="63A9ACB0">
      <w:pPr>
        <w:keepNext/>
        <w:spacing w:before="120" w:after="40"/>
        <w:ind w:firstLine="0"/>
        <w:jc w:val="center"/>
      </w:pPr>
      <w:r>
        <w:drawing>
          <wp:inline distT="0" distB="0" distL="0" distR="0">
            <wp:extent cx="5579745" cy="2496185"/>
            <wp:effectExtent l="0" t="0" r="0" b="0"/>
            <wp:docPr id="52" name="Picture 52" descr="图 3-5，宋体五号与 Times New Roman 标注，knowptics 水印" title="图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图 3-5，宋体五号与 Times New Roman 标注，knowptics 水印" title="图 3-5"/>
                    <pic:cNvPicPr>
                      <a:picLocks noChangeAspect="1"/>
                    </pic:cNvPicPr>
                  </pic:nvPicPr>
                  <pic:blipFill>
                    <a:blip r:embed="rId22"/>
                    <a:stretch>
                      <a:fillRect/>
                    </a:stretch>
                  </pic:blipFill>
                  <pic:spPr>
                    <a:xfrm>
                      <a:off x="0" y="0"/>
                      <a:ext cx="5580000" cy="2496316"/>
                    </a:xfrm>
                    <a:prstGeom prst="rect">
                      <a:avLst/>
                    </a:prstGeom>
                  </pic:spPr>
                </pic:pic>
              </a:graphicData>
            </a:graphic>
          </wp:inline>
        </w:drawing>
      </w:r>
    </w:p>
    <w:p w14:paraId="7F52C43C">
      <w:pPr>
        <w:keepNext/>
        <w:spacing w:after="60" w:line="300" w:lineRule="auto"/>
        <w:ind w:firstLine="0"/>
        <w:jc w:val="center"/>
      </w:pPr>
      <w:r>
        <w:rPr>
          <w:sz w:val="21"/>
        </w:rPr>
        <w:t>图 3-5  主光线</w:t>
      </w:r>
    </w:p>
    <w:p w14:paraId="253F2C02">
      <w:pPr>
        <w:keepNext/>
        <w:keepLines/>
        <w:spacing w:after="160" w:line="300" w:lineRule="auto"/>
        <w:ind w:firstLine="0"/>
      </w:pPr>
      <w:r>
        <w:rPr>
          <w:sz w:val="21"/>
        </w:rPr>
        <w:t>物方主光线与边缘光线。B 点的主光线通过入瞳中心 P；轴上 A 点的两条边缘光线通过入瞳两侧边缘。图示为进入镜组前的光线及其延长方向。</w:t>
      </w:r>
    </w:p>
    <w:p w14:paraId="03880619">
      <w:pPr>
        <w:spacing w:after="80" w:line="240" w:lineRule="auto"/>
        <w:ind w:firstLine="0"/>
      </w:pPr>
      <w:r>
        <w:rPr>
          <w:sz w:val="18"/>
        </w:rPr>
        <w:t>参考资料：[1]、[13]。</w:t>
      </w:r>
    </w:p>
    <w:p w14:paraId="145E977F">
      <w:pPr>
        <w:pStyle w:val="4"/>
      </w:pPr>
      <w:bookmarkStart w:id="50" w:name="SECTION_3_6"/>
      <w:bookmarkStart w:id="51" w:name="entry_3_6"/>
      <w:r>
        <w:rPr>
          <w:rFonts w:ascii="Times New Roman" w:hAnsi="Times New Roman" w:eastAsia="宋体"/>
        </w:rPr>
        <w:t>3.6  边缘光线</w:t>
      </w:r>
      <w:bookmarkEnd w:id="50"/>
      <w:bookmarkEnd w:id="51"/>
    </w:p>
    <w:p w14:paraId="0BE68F46">
      <w:pPr>
        <w:keepNext/>
        <w:spacing w:after="120" w:line="300" w:lineRule="auto"/>
        <w:ind w:firstLine="0"/>
      </w:pPr>
      <w:r>
        <w:rPr>
          <w:sz w:val="19"/>
        </w:rPr>
        <w:t>Marginal ray  |  KB-B10</w:t>
      </w:r>
    </w:p>
    <w:p w14:paraId="27132362">
      <w:r>
        <w:t>在常用的一阶光学定义中，边缘光线是由轴上物点发出并通过孔径光阑边缘的光线，其物方线段或延长线通过入瞳边缘，像方线段或延长线通过出瞳的对应边缘。边缘光线与光轴的夹角用于规定物、像方孔径半角 U、U′。</w:t>
      </w:r>
    </w:p>
    <w:p w14:paraId="24412DDC">
      <w:pPr>
        <w:keepNext/>
      </w:pPr>
      <w:r>
        <w:t>边缘光线常用于分析轴上光束口径、数值孔径和球差。轴外光束也有自身的边界光线，使用时宜注明所属物点。存在球差时，不同孔径光线的交轴位置不同。图示与主光线共用图 3-5。</w:t>
      </w:r>
    </w:p>
    <w:p w14:paraId="738920CB">
      <w:pPr>
        <w:spacing w:after="80" w:line="240" w:lineRule="auto"/>
        <w:ind w:firstLine="0"/>
      </w:pPr>
      <w:r>
        <w:rPr>
          <w:sz w:val="18"/>
        </w:rPr>
        <w:t>参考资料：[1]、[13]。</w:t>
      </w:r>
    </w:p>
    <w:p w14:paraId="6EBBFDB6">
      <w:pPr>
        <w:pStyle w:val="4"/>
      </w:pPr>
      <w:bookmarkStart w:id="52" w:name="entry_3_7"/>
      <w:bookmarkStart w:id="53" w:name="SECTION_3_7"/>
      <w:r>
        <w:rPr>
          <w:rFonts w:ascii="Times New Roman" w:hAnsi="Times New Roman" w:eastAsia="宋体"/>
        </w:rPr>
        <w:t>3.7  F 数</w:t>
      </w:r>
      <w:bookmarkEnd w:id="52"/>
      <w:bookmarkEnd w:id="53"/>
    </w:p>
    <w:p w14:paraId="3D011399">
      <w:pPr>
        <w:keepNext/>
        <w:spacing w:after="120" w:line="300" w:lineRule="auto"/>
        <w:ind w:firstLine="0"/>
      </w:pPr>
      <w:r>
        <w:rPr>
          <w:sz w:val="19"/>
        </w:rPr>
        <w:t>F-number  |  KB-B14</w:t>
      </w:r>
    </w:p>
    <w:p w14:paraId="6D599E62">
      <w:r>
        <w:t xml:space="preserve">对于空气中正光焦度的成像物镜，通常以像方有效焦距 f′ 与入瞳直径 </w:t>
      </w:r>
      <m:oMath>
        <m:box>
          <m:boxPr>
            <m:ctrlPr>
              <w:rPr>
                <w:rFonts w:ascii="Cambria Math" w:hAnsi="Cambria Math"/>
              </w:rPr>
            </m:ctrlPr>
          </m:boxPr>
          <m:e>
            <m:sSub>
              <m:sSubPr>
                <m:ctrlPr>
                  <w:rPr>
                    <w:rFonts w:ascii="Cambria Math" w:hAnsi="Cambria Math"/>
                  </w:rPr>
                </m:ctrlPr>
              </m:sSubPr>
              <m:e>
                <m:r>
                  <m:rPr/>
                  <w:rPr>
                    <w:rFonts w:ascii="Cambria Math" w:hAnsi="Cambria Math"/>
                  </w:rPr>
                  <m:t>D</m:t>
                </m:r>
                <m:ctrlPr>
                  <w:rPr>
                    <w:rFonts w:ascii="Cambria Math" w:hAnsi="Cambria Math"/>
                  </w:rPr>
                </m:ctrlPr>
              </m:e>
              <m:sub>
                <m:box>
                  <m:boxPr>
                    <m:ctrlPr>
                      <w:rPr>
                        <w:rFonts w:ascii="Cambria Math" w:hAnsi="Cambria Math"/>
                      </w:rPr>
                    </m:ctrlPr>
                  </m:boxPr>
                  <m:e>
                    <m:r>
                      <m:rPr>
                        <m:sty m:val="p"/>
                      </m:rPr>
                      <w:rPr>
                        <w:rFonts w:ascii="Cambria Math" w:hAnsi="Cambria Math"/>
                      </w:rPr>
                      <m:t>EP</m:t>
                    </m:r>
                    <m:ctrlPr>
                      <w:rPr>
                        <w:rFonts w:ascii="Cambria Math" w:hAnsi="Cambria Math"/>
                      </w:rPr>
                    </m:ctrlPr>
                  </m:e>
                </m:box>
                <m:ctrlPr>
                  <w:rPr>
                    <w:rFonts w:ascii="Cambria Math" w:hAnsi="Cambria Math"/>
                  </w:rPr>
                </m:ctrlPr>
              </m:sub>
            </m:sSub>
            <m:ctrlPr>
              <w:rPr>
                <w:rFonts w:ascii="Cambria Math" w:hAnsi="Cambria Math"/>
              </w:rPr>
            </m:ctrlPr>
          </m:e>
        </m:box>
      </m:oMath>
      <w:r>
        <w:t xml:space="preserve"> 的比值定义 F 数 N。F 数是相对孔径的倒数，其中的孔径是入瞳直径，不一定等于前片透镜的外径或光阑的物理直径。</w:t>
      </w:r>
    </w:p>
    <w:p w14:paraId="221E1296">
      <w:r>
        <w:t>在无穷远或相应近轴成像条件下，保持景物辐亮度、透过率等因素相同，像面辐照度近似与 1/N² 成正比。整挡光圈的 F 数按 √2 递增，对应理想通光量减半。提示：有限共轭应使用相应的工作 F 数，透过率损失另行计入。</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696B9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76BBB711">
            <w:pPr>
              <w:keepNext/>
              <w:ind w:firstLine="0"/>
              <w:jc w:val="center"/>
            </w:pPr>
          </w:p>
        </w:tc>
        <w:tc>
          <w:tcPr>
            <w:tcW w:w="7070" w:type="dxa"/>
            <w:tcMar>
              <w:top w:w="0" w:type="dxa"/>
              <w:left w:w="0" w:type="dxa"/>
              <w:bottom w:w="0" w:type="dxa"/>
              <w:right w:w="0" w:type="dxa"/>
            </w:tcMar>
            <w:vAlign w:val="center"/>
          </w:tcPr>
          <w:p w14:paraId="1A6AF852">
            <w:pPr>
              <w:keepNext/>
              <w:spacing w:after="60" w:line="276" w:lineRule="auto"/>
              <w:ind w:firstLine="0"/>
              <w:jc w:val="center"/>
            </w:pPr>
            <m:oMathPara>
              <m:oMathParaPr>
                <m:jc m:val="center"/>
              </m:oMathParaPr>
              <m:oMath>
                <w:bookmarkStart w:id="54" w:name="EQ_3_1"/>
                <m:r>
                  <m:rPr/>
                  <w:rPr>
                    <w:rFonts w:ascii="Cambria Math" w:hAnsi="Cambria Math"/>
                    <w:sz w:val="23"/>
                  </w:rPr>
                  <m:t>N</m:t>
                </m:r>
                <m:r>
                  <m:rPr>
                    <m:sty m:val="p"/>
                  </m:rPr>
                  <w:rPr>
                    <w:rFonts w:ascii="Cambria Math" w:hAnsi="Cambria Math"/>
                    <w:sz w:val="23"/>
                  </w:rPr>
                  <m:t>=</m:t>
                </m:r>
                <m:f>
                  <m:fPr>
                    <m:ctrlPr>
                      <w:rPr>
                        <w:rFonts w:ascii="Cambria Math" w:hAnsi="Cambria Math"/>
                      </w:rPr>
                    </m:ctrlPr>
                  </m:fPr>
                  <m:num>
                    <m:r>
                      <m:rPr/>
                      <w:rPr>
                        <w:rFonts w:ascii="Cambria Math" w:hAnsi="Cambria Math"/>
                        <w:sz w:val="23"/>
                      </w:rPr>
                      <m:t>f</m:t>
                    </m:r>
                    <m:r>
                      <m:rPr>
                        <m:sty m:val="p"/>
                      </m:rPr>
                      <w:rPr>
                        <w:rFonts w:ascii="Cambria Math" w:hAnsi="Cambria Math"/>
                        <w:sz w:val="23"/>
                      </w:rPr>
                      <m:t>'</m:t>
                    </m:r>
                    <m:ctrlPr>
                      <w:rPr>
                        <w:rFonts w:ascii="Cambria Math" w:hAnsi="Cambria Math"/>
                      </w:rPr>
                    </m:ctrlPr>
                  </m:num>
                  <m:den>
                    <m:sSub>
                      <m:sSubPr>
                        <m:ctrlPr>
                          <w:rPr>
                            <w:rFonts w:ascii="Cambria Math" w:hAnsi="Cambria Math"/>
                          </w:rPr>
                        </m:ctrlPr>
                      </m:sSubPr>
                      <m:e>
                        <m:r>
                          <m:rPr/>
                          <w:rPr>
                            <w:rFonts w:ascii="Cambria Math" w:hAnsi="Cambria Math"/>
                            <w:sz w:val="23"/>
                          </w:rPr>
                          <m:t>D</m:t>
                        </m:r>
                        <m:ctrlPr>
                          <w:rPr>
                            <w:rFonts w:ascii="Cambria Math" w:hAnsi="Cambria Math"/>
                          </w:rPr>
                        </m:ctrlPr>
                      </m:e>
                      <m:sub>
                        <m:r>
                          <m:rPr>
                            <m:sty m:val="p"/>
                          </m:rPr>
                          <w:rPr>
                            <w:rFonts w:ascii="Cambria Math" w:hAnsi="Cambria Math"/>
                            <w:sz w:val="23"/>
                          </w:rPr>
                          <m:t>EP</m:t>
                        </m:r>
                        <m:ctrlPr>
                          <w:rPr>
                            <w:rFonts w:ascii="Cambria Math" w:hAnsi="Cambria Math"/>
                          </w:rPr>
                        </m:ctrlPr>
                      </m:sub>
                    </m:sSub>
                    <m:ctrlPr>
                      <w:rPr>
                        <w:rFonts w:ascii="Cambria Math" w:hAnsi="Cambria Math"/>
                      </w:rPr>
                    </m:ctrlPr>
                  </m:den>
                </m:f>
              </m:oMath>
            </m:oMathPara>
            <w:bookmarkEnd w:id="54"/>
          </w:p>
        </w:tc>
        <w:tc>
          <w:tcPr>
            <w:tcW w:w="1100" w:type="dxa"/>
            <w:noWrap/>
            <w:tcMar>
              <w:top w:w="0" w:type="dxa"/>
              <w:left w:w="0" w:type="dxa"/>
              <w:bottom w:w="0" w:type="dxa"/>
              <w:right w:w="0" w:type="dxa"/>
            </w:tcMar>
            <w:vAlign w:val="center"/>
          </w:tcPr>
          <w:p w14:paraId="14C5200F">
            <w:pPr>
              <w:keepNext/>
              <w:ind w:firstLine="0"/>
              <w:jc w:val="right"/>
            </w:pPr>
            <w:r>
              <w:rPr>
                <w:sz w:val="22"/>
              </w:rPr>
              <w:t>（3-1）</w:t>
            </w:r>
          </w:p>
        </w:tc>
      </w:tr>
    </w:tbl>
    <w:p w14:paraId="5E9D0385">
      <w:pPr>
        <w:spacing w:after="120" w:line="300" w:lineRule="auto"/>
        <w:ind w:firstLine="0"/>
      </w:pPr>
      <w:r>
        <w:rPr>
          <w:sz w:val="21"/>
        </w:rPr>
        <w:t>本式用于正像方焦距的常规空气成像物镜，N 取正值。</w:t>
      </w:r>
    </w:p>
    <w:p w14:paraId="489CE320">
      <w:pPr>
        <w:keepNext/>
        <w:spacing w:before="120" w:after="40"/>
        <w:ind w:firstLine="0"/>
        <w:jc w:val="center"/>
      </w:pPr>
      <w:r>
        <w:drawing>
          <wp:inline distT="0" distB="0" distL="0" distR="0">
            <wp:extent cx="5579745" cy="2496185"/>
            <wp:effectExtent l="0" t="0" r="0" b="0"/>
            <wp:docPr id="53" name="Picture 53" descr="图 3-6，宋体五号与 Times New Roman 标注，knowptics 水印" title="图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图 3-6，宋体五号与 Times New Roman 标注，knowptics 水印" title="图 3-6"/>
                    <pic:cNvPicPr>
                      <a:picLocks noChangeAspect="1"/>
                    </pic:cNvPicPr>
                  </pic:nvPicPr>
                  <pic:blipFill>
                    <a:blip r:embed="rId23"/>
                    <a:stretch>
                      <a:fillRect/>
                    </a:stretch>
                  </pic:blipFill>
                  <pic:spPr>
                    <a:xfrm>
                      <a:off x="0" y="0"/>
                      <a:ext cx="5580000" cy="2496316"/>
                    </a:xfrm>
                    <a:prstGeom prst="rect">
                      <a:avLst/>
                    </a:prstGeom>
                  </pic:spPr>
                </pic:pic>
              </a:graphicData>
            </a:graphic>
          </wp:inline>
        </w:drawing>
      </w:r>
    </w:p>
    <w:p w14:paraId="45C22C59">
      <w:pPr>
        <w:keepNext/>
        <w:spacing w:after="60" w:line="300" w:lineRule="auto"/>
        <w:ind w:firstLine="0"/>
        <w:jc w:val="center"/>
      </w:pPr>
      <w:r>
        <w:rPr>
          <w:sz w:val="21"/>
        </w:rPr>
        <w:t>图 3-6  F 数</w:t>
      </w:r>
    </w:p>
    <w:p w14:paraId="452C377C">
      <w:pPr>
        <w:keepNext/>
        <w:keepLines/>
        <w:spacing w:after="160" w:line="300" w:lineRule="auto"/>
        <w:ind w:firstLine="0"/>
      </w:pPr>
      <w:r>
        <w:rPr>
          <w:sz w:val="21"/>
        </w:rPr>
        <w:t>薄透镜模型中的 F 数。入瞳与透镜平面重合，焦距由主点量至像方焦点；厚镜组的入瞳位置和大小应另行求取。</w:t>
      </w:r>
    </w:p>
    <w:p w14:paraId="4C597221">
      <w:pPr>
        <w:spacing w:after="80" w:line="240" w:lineRule="auto"/>
        <w:ind w:firstLine="0"/>
      </w:pPr>
      <w:r>
        <w:rPr>
          <w:sz w:val="18"/>
        </w:rPr>
        <w:t>参考资料：[1]、[13]、[7]。</w:t>
      </w:r>
    </w:p>
    <w:p w14:paraId="1E7C2CEA">
      <w:pPr>
        <w:pStyle w:val="4"/>
      </w:pPr>
      <w:bookmarkStart w:id="55" w:name="entry_3_8"/>
      <w:bookmarkStart w:id="56" w:name="SECTION_3_8"/>
      <w:r>
        <w:rPr>
          <w:rFonts w:ascii="Times New Roman" w:hAnsi="Times New Roman" w:eastAsia="宋体"/>
        </w:rPr>
        <w:t>3.8  工作 F 数</w:t>
      </w:r>
      <w:bookmarkEnd w:id="55"/>
      <w:bookmarkEnd w:id="56"/>
    </w:p>
    <w:p w14:paraId="1CD3C714">
      <w:pPr>
        <w:keepNext/>
        <w:spacing w:after="120" w:line="300" w:lineRule="auto"/>
        <w:ind w:firstLine="0"/>
      </w:pPr>
      <w:r>
        <w:rPr>
          <w:sz w:val="19"/>
        </w:rPr>
        <w:t>Working f-number  |  KB-B15</w:t>
      </w:r>
    </w:p>
    <w:p w14:paraId="03891B58">
      <w:r>
        <w:t>工作 F 数描述规定共轭条件下的像方成像光锥。按 Zemax OpticStudio 的轴上定义，</w:t>
      </w:r>
      <m:oMath>
        <m:box>
          <m:boxPr>
            <m:ctrlPr>
              <w:rPr>
                <w:rFonts w:ascii="Cambria Math" w:hAnsi="Cambria Math"/>
              </w:rPr>
            </m:ctrlPr>
          </m:boxPr>
          <m:e>
            <m:sSub>
              <m:sSubPr>
                <m:ctrlPr>
                  <w:rPr>
                    <w:rFonts w:ascii="Cambria Math" w:hAnsi="Cambria Math"/>
                  </w:rPr>
                </m:ctrlPr>
              </m:sSubPr>
              <m:e>
                <m:r>
                  <m:rPr/>
                  <w:rPr>
                    <w:rFonts w:ascii="Cambria Math" w:hAnsi="Cambria Math"/>
                  </w:rPr>
                  <m:t>N</m:t>
                </m:r>
                <m:ctrlPr>
                  <w:rPr>
                    <w:rFonts w:ascii="Cambria Math" w:hAnsi="Cambria Math"/>
                  </w:rPr>
                </m:ctrlPr>
              </m:e>
              <m:sub>
                <m:r>
                  <m:rPr>
                    <m:sty m:val="p"/>
                  </m:rPr>
                  <w:rPr>
                    <w:rFonts w:ascii="Cambria Math" w:hAnsi="Cambria Math"/>
                  </w:rPr>
                  <m:t>w</m:t>
                </m:r>
                <m:ctrlPr>
                  <w:rPr>
                    <w:rFonts w:ascii="Cambria Math" w:hAnsi="Cambria Math"/>
                  </w:rPr>
                </m:ctrlPr>
              </m:sub>
            </m:sSub>
            <m:ctrlPr>
              <w:rPr>
                <w:rFonts w:ascii="Cambria Math" w:hAnsi="Cambria Math"/>
              </w:rPr>
            </m:ctrlPr>
          </m:e>
        </m:box>
      </m:oMath>
      <w:r>
        <w:t xml:space="preserve"> = 1/(2n′ sin U′) = 1/(2NA′)，U′ 由像方实际边缘光线确定，n′ 为像方折射率。近轴工作 F 数使用近轴边缘光线，应与此项区分。</w:t>
      </w:r>
    </w:p>
    <w:p w14:paraId="3DEAA09D">
      <w:r>
        <w:t xml:space="preserve">对于物、像方均为空气、光阑与薄透镜重合、形成倒立实像的小孔径角模型，另有 </w:t>
      </w:r>
      <m:oMath>
        <m:box>
          <m:boxPr>
            <m:ctrlPr>
              <w:rPr>
                <w:rFonts w:ascii="Cambria Math" w:hAnsi="Cambria Math"/>
              </w:rPr>
            </m:ctrlPr>
          </m:boxPr>
          <m:e>
            <m:sSub>
              <m:sSubPr>
                <m:ctrlPr>
                  <w:rPr>
                    <w:rFonts w:ascii="Cambria Math" w:hAnsi="Cambria Math"/>
                  </w:rPr>
                </m:ctrlPr>
              </m:sSubPr>
              <m:e>
                <m:r>
                  <m:rPr/>
                  <w:rPr>
                    <w:rFonts w:ascii="Cambria Math" w:hAnsi="Cambria Math"/>
                  </w:rPr>
                  <m:t>N</m:t>
                </m:r>
                <m:ctrlPr>
                  <w:rPr>
                    <w:rFonts w:ascii="Cambria Math" w:hAnsi="Cambria Math"/>
                  </w:rPr>
                </m:ctrlPr>
              </m:e>
              <m:sub>
                <m:r>
                  <m:rPr>
                    <m:sty m:val="p"/>
                  </m:rPr>
                  <w:rPr>
                    <w:rFonts w:ascii="Cambria Math" w:hAnsi="Cambria Math"/>
                  </w:rPr>
                  <m:t>w</m:t>
                </m:r>
                <m:ctrlPr>
                  <w:rPr>
                    <w:rFonts w:ascii="Cambria Math" w:hAnsi="Cambria Math"/>
                  </w:rPr>
                </m:ctrlPr>
              </m:sub>
            </m:sSub>
            <m:ctrlPr>
              <w:rPr>
                <w:rFonts w:ascii="Cambria Math" w:hAnsi="Cambria Math"/>
              </w:rPr>
            </m:ctrlPr>
          </m:e>
        </m:box>
      </m:oMath>
      <w:r>
        <w:t xml:space="preserve"> ≈ N(1 − β) = N(1 + |β|)。提示：OpticStudio 对轴外或非轴对称情形采用瞳面四个方向的数值孔径平方平均值求等效工作 F 数；该计算考虑渐晕因子，忽略表面口径遮拦。软件定义见文献 [15]。</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28768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6D206FDD">
            <w:pPr>
              <w:keepNext/>
              <w:ind w:firstLine="0"/>
              <w:jc w:val="center"/>
            </w:pPr>
          </w:p>
        </w:tc>
        <w:tc>
          <w:tcPr>
            <w:tcW w:w="7070" w:type="dxa"/>
            <w:tcMar>
              <w:top w:w="0" w:type="dxa"/>
              <w:left w:w="0" w:type="dxa"/>
              <w:bottom w:w="0" w:type="dxa"/>
              <w:right w:w="0" w:type="dxa"/>
            </w:tcMar>
            <w:vAlign w:val="center"/>
          </w:tcPr>
          <w:p w14:paraId="10706068">
            <w:pPr>
              <w:keepNext/>
              <w:spacing w:after="60" w:line="276" w:lineRule="auto"/>
              <w:ind w:firstLine="0"/>
              <w:jc w:val="center"/>
            </w:pPr>
            <m:oMathPara>
              <m:oMathParaPr>
                <m:jc m:val="center"/>
              </m:oMathParaPr>
              <m:oMath>
                <m:box>
                  <w:bookmarkStart w:id="57" w:name="EQ_3_2"/>
                  <m:boxPr>
                    <m:ctrlPr>
                      <w:rPr>
                        <w:rFonts w:ascii="Cambria Math" w:hAnsi="Cambria Math"/>
                      </w:rPr>
                    </m:ctrlPr>
                  </m:boxPr>
                  <m:e>
                    <m:sSub>
                      <m:sSubPr>
                        <m:ctrlPr>
                          <w:rPr>
                            <w:rFonts w:ascii="Cambria Math" w:hAnsi="Cambria Math"/>
                          </w:rPr>
                        </m:ctrlPr>
                      </m:sSubPr>
                      <m:e>
                        <m:r>
                          <m:rPr/>
                          <w:rPr>
                            <w:rFonts w:ascii="Cambria Math" w:hAnsi="Cambria Math"/>
                          </w:rPr>
                          <m:t>N</m:t>
                        </m:r>
                        <m:ctrlPr>
                          <w:rPr>
                            <w:rFonts w:ascii="Cambria Math" w:hAnsi="Cambria Math"/>
                          </w:rPr>
                        </m:ctrlPr>
                      </m:e>
                      <m:sub>
                        <m:r>
                          <m:rPr>
                            <m:sty m:val="p"/>
                          </m:rPr>
                          <w:rPr>
                            <w:rFonts w:ascii="Cambria Math" w:hAnsi="Cambria Math"/>
                          </w:rPr>
                          <m:t>w</m:t>
                        </m:r>
                        <m:ctrlPr>
                          <w:rPr>
                            <w:rFonts w:ascii="Cambria Math" w:hAnsi="Cambria Math"/>
                          </w:rPr>
                        </m:ctrlP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ctrlPr>
                          <w:rPr>
                            <w:rFonts w:ascii="Cambria Math" w:hAnsi="Cambria Math"/>
                          </w:rPr>
                        </m:ctrlPr>
                      </m:num>
                      <m:den>
                        <m:box>
                          <m:boxPr>
                            <m:ctrlPr>
                              <w:rPr>
                                <w:rFonts w:ascii="Cambria Math" w:hAnsi="Cambria Math"/>
                              </w:rPr>
                            </m:ctrlPr>
                          </m:boxPr>
                          <m:e>
                            <m:r>
                              <m:rPr>
                                <m:sty m:val="p"/>
                              </m:rPr>
                              <w:rPr>
                                <w:rFonts w:ascii="Cambria Math" w:hAnsi="Cambria Math"/>
                              </w:rPr>
                              <m:t>2</m:t>
                            </m:r>
                            <m:sSup>
                              <m:sSupPr>
                                <m:ctrlPr>
                                  <w:rPr>
                                    <w:rFonts w:ascii="Cambria Math" w:hAnsi="Cambria Math"/>
                                  </w:rPr>
                                </m:ctrlPr>
                              </m:sSupPr>
                              <m:e>
                                <m:r>
                                  <m:rPr/>
                                  <w:rPr>
                                    <w:rFonts w:ascii="Cambria Math" w:hAnsi="Cambria Math"/>
                                  </w:rPr>
                                  <m:t>n</m:t>
                                </m:r>
                                <m:ctrlPr>
                                  <w:rPr>
                                    <w:rFonts w:ascii="Cambria Math" w:hAnsi="Cambria Math"/>
                                  </w:rPr>
                                </m:ctrlPr>
                              </m:e>
                              <m:sup>
                                <m:r>
                                  <m:rPr>
                                    <m:sty m:val="p"/>
                                  </m:rPr>
                                  <w:rPr>
                                    <w:rFonts w:ascii="Cambria Math" w:hAnsi="Cambria Math"/>
                                  </w:rPr>
                                  <m:t>'</m:t>
                                </m:r>
                                <m:ctrlPr>
                                  <w:rPr>
                                    <w:rFonts w:ascii="Cambria Math" w:hAnsi="Cambria Math"/>
                                  </w:rPr>
                                </m:ctrlPr>
                              </m:sup>
                            </m:sSup>
                            <m:r>
                              <m:rPr>
                                <m:nor/>
                                <m:sty m:val="p"/>
                              </m:rPr>
                              <w:rPr>
                                <w:rFonts w:ascii="Cambria Math" w:hAnsi="Cambria Math"/>
                              </w:rPr>
                              <m:t> </m:t>
                            </m:r>
                            <m:r>
                              <m:rPr>
                                <m:sty m:val="p"/>
                              </m:rPr>
                              <w:rPr>
                                <w:rFonts w:ascii="Cambria Math" w:hAnsi="Cambria Math"/>
                              </w:rPr>
                              <m:t> sin </m:t>
                            </m:r>
                            <m:r>
                              <m:rPr>
                                <m:nor/>
                                <m:sty m:val="p"/>
                              </m:rPr>
                              <w:rPr>
                                <w:rFonts w:ascii="Cambria Math" w:hAnsi="Cambria Math"/>
                              </w:rPr>
                              <m:t> </m:t>
                            </m:r>
                            <m:sSup>
                              <m:sSupPr>
                                <m:ctrlPr>
                                  <w:rPr>
                                    <w:rFonts w:ascii="Cambria Math" w:hAnsi="Cambria Math"/>
                                  </w:rPr>
                                </m:ctrlPr>
                              </m:sSupPr>
                              <m:e>
                                <m:r>
                                  <m:rPr/>
                                  <w:rPr>
                                    <w:rFonts w:ascii="Cambria Math" w:hAnsi="Cambria Math"/>
                                  </w:rPr>
                                  <m:t>U</m:t>
                                </m:r>
                                <m:ctrlPr>
                                  <w:rPr>
                                    <w:rFonts w:ascii="Cambria Math" w:hAnsi="Cambria Math"/>
                                  </w:rPr>
                                </m:ctrlPr>
                              </m:e>
                              <m:sup>
                                <m:r>
                                  <m:rPr>
                                    <m:sty m:val="p"/>
                                  </m:rPr>
                                  <w:rPr>
                                    <w:rFonts w:ascii="Cambria Math" w:hAnsi="Cambria Math"/>
                                  </w:rPr>
                                  <m:t>'</m:t>
                                </m:r>
                                <m:ctrlPr>
                                  <w:rPr>
                                    <w:rFonts w:ascii="Cambria Math" w:hAnsi="Cambria Math"/>
                                  </w:rPr>
                                </m:ctrlPr>
                              </m:sup>
                            </m:sSup>
                            <m:ctrlPr>
                              <w:rPr>
                                <w:rFonts w:ascii="Cambria Math" w:hAnsi="Cambria Math"/>
                              </w:rPr>
                            </m:ctrlPr>
                          </m:e>
                        </m:box>
                        <m:ctrlPr>
                          <w:rPr>
                            <w:rFonts w:ascii="Cambria Math" w:hAnsi="Cambria Math"/>
                          </w:rPr>
                        </m:ctrlPr>
                      </m:den>
                    </m:f>
                    <m:r>
                      <m:rPr>
                        <m:sty m:val="p"/>
                      </m:rPr>
                      <w:rPr>
                        <w:rFonts w:ascii="Cambria Math" w:hAnsi="Cambria Math"/>
                      </w:rPr>
                      <m:t>=</m:t>
                    </m:r>
                    <m:f>
                      <m:fPr>
                        <m:ctrlPr>
                          <w:rPr>
                            <w:rFonts w:ascii="Cambria Math" w:hAnsi="Cambria Math"/>
                          </w:rPr>
                        </m:ctrlPr>
                      </m:fPr>
                      <m:num>
                        <m:r>
                          <m:rPr>
                            <m:sty m:val="p"/>
                          </m:rPr>
                          <w:rPr>
                            <w:rFonts w:ascii="Cambria Math" w:hAnsi="Cambria Math"/>
                          </w:rPr>
                          <m:t>1</m:t>
                        </m:r>
                        <m:ctrlPr>
                          <w:rPr>
                            <w:rFonts w:ascii="Cambria Math" w:hAnsi="Cambria Math"/>
                          </w:rPr>
                        </m:ctrlPr>
                      </m:num>
                      <m:den>
                        <m:box>
                          <m:boxPr>
                            <m:ctrlPr>
                              <w:rPr>
                                <w:rFonts w:ascii="Cambria Math" w:hAnsi="Cambria Math"/>
                              </w:rPr>
                            </m:ctrlPr>
                          </m:boxPr>
                          <m:e>
                            <m:r>
                              <m:rPr>
                                <m:sty m:val="p"/>
                              </m:rPr>
                              <w:rPr>
                                <w:rFonts w:ascii="Cambria Math" w:hAnsi="Cambria Math"/>
                              </w:rPr>
                              <m:t>2</m:t>
                            </m:r>
                            <m:sSup>
                              <m:sSupPr>
                                <m:ctrlPr>
                                  <w:rPr>
                                    <w:rFonts w:ascii="Cambria Math" w:hAnsi="Cambria Math"/>
                                  </w:rPr>
                                </m:ctrlPr>
                              </m:sSupPr>
                              <m:e>
                                <m:box>
                                  <m:boxPr>
                                    <m:ctrlPr>
                                      <w:rPr>
                                        <w:rFonts w:ascii="Cambria Math" w:hAnsi="Cambria Math"/>
                                      </w:rPr>
                                    </m:ctrlPr>
                                  </m:boxPr>
                                  <m:e>
                                    <m:r>
                                      <m:rPr>
                                        <m:sty m:val="p"/>
                                      </m:rPr>
                                      <w:rPr>
                                        <w:rFonts w:ascii="Cambria Math" w:hAnsi="Cambria Math"/>
                                      </w:rPr>
                                      <m:t>NA</m:t>
                                    </m:r>
                                    <m:ctrlPr>
                                      <w:rPr>
                                        <w:rFonts w:ascii="Cambria Math" w:hAnsi="Cambria Math"/>
                                      </w:rPr>
                                    </m:ctrlPr>
                                  </m:e>
                                </m:box>
                                <m:ctrlPr>
                                  <w:rPr>
                                    <w:rFonts w:ascii="Cambria Math" w:hAnsi="Cambria Math"/>
                                  </w:rPr>
                                </m:ctrlPr>
                              </m:e>
                              <m:sup>
                                <m:r>
                                  <m:rPr>
                                    <m:sty m:val="p"/>
                                  </m:rPr>
                                  <w:rPr>
                                    <w:rFonts w:ascii="Cambria Math" w:hAnsi="Cambria Math"/>
                                  </w:rPr>
                                  <m:t>'</m:t>
                                </m:r>
                                <m:ctrlPr>
                                  <w:rPr>
                                    <w:rFonts w:ascii="Cambria Math" w:hAnsi="Cambria Math"/>
                                  </w:rPr>
                                </m:ctrlPr>
                              </m:sup>
                            </m:sSup>
                            <m:ctrlPr>
                              <w:rPr>
                                <w:rFonts w:ascii="Cambria Math" w:hAnsi="Cambria Math"/>
                              </w:rPr>
                            </m:ctrlPr>
                          </m:e>
                        </m:box>
                        <m:ctrlPr>
                          <w:rPr>
                            <w:rFonts w:ascii="Cambria Math" w:hAnsi="Cambria Math"/>
                          </w:rPr>
                        </m:ctrlPr>
                      </m:den>
                    </m:f>
                    <m:ctrlPr>
                      <w:rPr>
                        <w:rFonts w:ascii="Cambria Math" w:hAnsi="Cambria Math"/>
                      </w:rPr>
                    </m:ctrlPr>
                    <w:bookmarkEnd w:id="57"/>
                  </m:e>
                </m:box>
              </m:oMath>
            </m:oMathPara>
          </w:p>
        </w:tc>
        <w:tc>
          <w:tcPr>
            <w:tcW w:w="1100" w:type="dxa"/>
            <w:noWrap/>
            <w:tcMar>
              <w:top w:w="0" w:type="dxa"/>
              <w:left w:w="0" w:type="dxa"/>
              <w:bottom w:w="0" w:type="dxa"/>
              <w:right w:w="0" w:type="dxa"/>
            </w:tcMar>
            <w:vAlign w:val="center"/>
          </w:tcPr>
          <w:p w14:paraId="422F37A5">
            <w:pPr>
              <w:keepNext/>
              <w:ind w:firstLine="0"/>
              <w:jc w:val="right"/>
            </w:pPr>
            <w:r>
              <w:rPr>
                <w:sz w:val="22"/>
              </w:rPr>
              <w:t>（3-2）</w:t>
            </w:r>
          </w:p>
        </w:tc>
      </w:tr>
    </w:tbl>
    <w:p w14:paraId="655F16B3">
      <w:pPr>
        <w:spacing w:after="120" w:line="300" w:lineRule="auto"/>
        <w:ind w:firstLine="0"/>
      </w:pPr>
      <w:r>
        <w:rPr>
          <w:sz w:val="21"/>
        </w:rPr>
        <w:t>轴上定义：U′ 为实际边缘光线相对光轴的非负夹角；NA′ = n′ sin U′。</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4ACDC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0BF6C0D3">
            <w:pPr>
              <w:keepNext/>
              <w:ind w:firstLine="0"/>
              <w:jc w:val="center"/>
            </w:pPr>
          </w:p>
        </w:tc>
        <w:tc>
          <w:tcPr>
            <w:tcW w:w="7070" w:type="dxa"/>
            <w:tcMar>
              <w:top w:w="0" w:type="dxa"/>
              <w:left w:w="0" w:type="dxa"/>
              <w:bottom w:w="0" w:type="dxa"/>
              <w:right w:w="0" w:type="dxa"/>
            </w:tcMar>
            <w:vAlign w:val="center"/>
          </w:tcPr>
          <w:p w14:paraId="1450126E">
            <w:pPr>
              <w:keepNext/>
              <w:spacing w:after="60" w:line="276" w:lineRule="auto"/>
              <w:ind w:firstLine="0"/>
              <w:jc w:val="center"/>
            </w:pPr>
            <m:oMathPara>
              <m:oMathParaPr>
                <m:jc m:val="center"/>
              </m:oMathParaPr>
              <m:oMath>
                <m:sSub>
                  <w:bookmarkStart w:id="58" w:name="EQ_3_3"/>
                  <m:sSubPr>
                    <m:ctrlPr>
                      <w:rPr>
                        <w:rFonts w:ascii="Cambria Math" w:hAnsi="Cambria Math"/>
                      </w:rPr>
                    </m:ctrlPr>
                  </m:sSubPr>
                  <m:e>
                    <m:r>
                      <m:rPr/>
                      <w:rPr>
                        <w:rFonts w:ascii="Cambria Math" w:hAnsi="Cambria Math"/>
                        <w:sz w:val="23"/>
                      </w:rPr>
                      <m:t>N</m:t>
                    </m:r>
                    <m:ctrlPr>
                      <w:rPr>
                        <w:rFonts w:ascii="Cambria Math" w:hAnsi="Cambria Math"/>
                      </w:rPr>
                    </m:ctrlPr>
                  </m:e>
                  <m:sub>
                    <m:r>
                      <m:rPr>
                        <m:sty m:val="p"/>
                      </m:rPr>
                      <w:rPr>
                        <w:rFonts w:ascii="Cambria Math" w:hAnsi="Cambria Math"/>
                        <w:sz w:val="23"/>
                      </w:rPr>
                      <m:t>w</m:t>
                    </m:r>
                    <m:ctrlPr>
                      <w:rPr>
                        <w:rFonts w:ascii="Cambria Math" w:hAnsi="Cambria Math"/>
                      </w:rPr>
                    </m:ctrlPr>
                  </m:sub>
                </m:sSub>
                <m:r>
                  <m:rPr>
                    <m:sty m:val="p"/>
                  </m:rPr>
                  <w:rPr>
                    <w:rFonts w:ascii="Cambria Math" w:hAnsi="Cambria Math"/>
                    <w:sz w:val="23"/>
                  </w:rPr>
                  <m:t>≈</m:t>
                </m:r>
                <m:r>
                  <m:rPr/>
                  <w:rPr>
                    <w:rFonts w:ascii="Cambria Math" w:hAnsi="Cambria Math"/>
                    <w:sz w:val="23"/>
                  </w:rPr>
                  <m:t>N</m:t>
                </m:r>
                <m:d>
                  <m:dPr>
                    <m:ctrlPr>
                      <w:rPr>
                        <w:rFonts w:ascii="Cambria Math" w:hAnsi="Cambria Math"/>
                      </w:rPr>
                    </m:ctrlPr>
                  </m:dPr>
                  <m:e>
                    <m:r>
                      <m:rPr/>
                      <w:rPr>
                        <w:rFonts w:ascii="Cambria Math" w:hAnsi="Cambria Math"/>
                        <w:sz w:val="23"/>
                      </w:rPr>
                      <m:t>1</m:t>
                    </m:r>
                    <m:r>
                      <m:rPr>
                        <m:sty m:val="p"/>
                      </m:rPr>
                      <w:rPr>
                        <w:rFonts w:ascii="Cambria Math" w:hAnsi="Cambria Math"/>
                        <w:sz w:val="23"/>
                      </w:rPr>
                      <m:t>−</m:t>
                    </m:r>
                    <m:r>
                      <m:rPr/>
                      <w:rPr>
                        <w:rFonts w:ascii="Cambria Math" w:hAnsi="Cambria Math"/>
                        <w:sz w:val="23"/>
                      </w:rPr>
                      <m:t>β</m:t>
                    </m:r>
                    <m:ctrlPr>
                      <w:rPr>
                        <w:rFonts w:ascii="Cambria Math" w:hAnsi="Cambria Math"/>
                      </w:rPr>
                    </m:ctrlPr>
                  </m:e>
                </m:d>
                <m:r>
                  <m:rPr>
                    <m:sty m:val="p"/>
                  </m:rPr>
                  <w:rPr>
                    <w:rFonts w:ascii="Cambria Math" w:hAnsi="Cambria Math"/>
                    <w:sz w:val="23"/>
                  </w:rPr>
                  <m:t>=</m:t>
                </m:r>
                <m:r>
                  <m:rPr/>
                  <w:rPr>
                    <w:rFonts w:ascii="Cambria Math" w:hAnsi="Cambria Math"/>
                    <w:sz w:val="23"/>
                  </w:rPr>
                  <m:t>N</m:t>
                </m:r>
                <m:d>
                  <m:dPr>
                    <m:ctrlPr>
                      <w:rPr>
                        <w:rFonts w:ascii="Cambria Math" w:hAnsi="Cambria Math"/>
                      </w:rPr>
                    </m:ctrlPr>
                  </m:dPr>
                  <m:e>
                    <m:r>
                      <m:rPr/>
                      <w:rPr>
                        <w:rFonts w:ascii="Cambria Math" w:hAnsi="Cambria Math"/>
                        <w:sz w:val="23"/>
                      </w:rPr>
                      <m:t>1</m:t>
                    </m:r>
                    <m:r>
                      <m:rPr>
                        <m:sty m:val="p"/>
                      </m:rPr>
                      <w:rPr>
                        <w:rFonts w:ascii="Cambria Math" w:hAnsi="Cambria Math"/>
                        <w:sz w:val="23"/>
                      </w:rPr>
                      <m:t>+</m:t>
                    </m:r>
                    <m:d>
                      <m:dPr>
                        <m:begChr m:val="|"/>
                        <m:endChr m:val="|"/>
                        <m:ctrlPr>
                          <w:rPr>
                            <w:rFonts w:ascii="Cambria Math" w:hAnsi="Cambria Math"/>
                          </w:rPr>
                        </m:ctrlPr>
                      </m:dPr>
                      <m:e>
                        <m:r>
                          <m:rPr/>
                          <w:rPr>
                            <w:rFonts w:ascii="Cambria Math" w:hAnsi="Cambria Math"/>
                            <w:sz w:val="23"/>
                          </w:rPr>
                          <m:t>β</m:t>
                        </m:r>
                        <m:ctrlPr>
                          <w:rPr>
                            <w:rFonts w:ascii="Cambria Math" w:hAnsi="Cambria Math"/>
                          </w:rPr>
                        </m:ctrlPr>
                      </m:e>
                    </m:d>
                    <m:ctrlPr>
                      <w:rPr>
                        <w:rFonts w:ascii="Cambria Math" w:hAnsi="Cambria Math"/>
                      </w:rPr>
                    </m:ctrlPr>
                  </m:e>
                </m:d>
                <m:r>
                  <m:rPr>
                    <m:sty m:val="p"/>
                  </m:rPr>
                  <w:rPr>
                    <w:rFonts w:ascii="Cambria Math" w:hAnsi="Cambria Math"/>
                    <w:sz w:val="23"/>
                  </w:rPr>
                  <m:t>,</m:t>
                </m:r>
                <m:r>
                  <m:rPr/>
                  <w:rPr>
                    <w:rFonts w:ascii="Cambria Math" w:hAnsi="Cambria Math"/>
                    <w:sz w:val="23"/>
                  </w:rPr>
                  <m:t>  β</m:t>
                </m:r>
                <m:r>
                  <m:rPr>
                    <m:sty m:val="p"/>
                  </m:rPr>
                  <w:rPr>
                    <w:rFonts w:ascii="Cambria Math" w:hAnsi="Cambria Math"/>
                    <w:sz w:val="23"/>
                  </w:rPr>
                  <m:t>&lt;</m:t>
                </m:r>
                <m:r>
                  <m:rPr/>
                  <w:rPr>
                    <w:rFonts w:ascii="Cambria Math" w:hAnsi="Cambria Math"/>
                    <w:sz w:val="23"/>
                  </w:rPr>
                  <m:t>0</m:t>
                </m:r>
                <w:bookmarkEnd w:id="58"/>
              </m:oMath>
            </m:oMathPara>
          </w:p>
        </w:tc>
        <w:tc>
          <w:tcPr>
            <w:tcW w:w="1100" w:type="dxa"/>
            <w:noWrap/>
            <w:tcMar>
              <w:top w:w="0" w:type="dxa"/>
              <w:left w:w="0" w:type="dxa"/>
              <w:bottom w:w="0" w:type="dxa"/>
              <w:right w:w="0" w:type="dxa"/>
            </w:tcMar>
            <w:vAlign w:val="center"/>
          </w:tcPr>
          <w:p w14:paraId="5EDFCD24">
            <w:pPr>
              <w:keepNext/>
              <w:ind w:firstLine="0"/>
              <w:jc w:val="right"/>
            </w:pPr>
            <w:r>
              <w:rPr>
                <w:sz w:val="22"/>
              </w:rPr>
              <w:t>（3-3）</w:t>
            </w:r>
          </w:p>
        </w:tc>
      </w:tr>
    </w:tbl>
    <w:p w14:paraId="544B9F0E">
      <w:pPr>
        <w:spacing w:after="120" w:line="300" w:lineRule="auto"/>
        <w:ind w:firstLine="0"/>
      </w:pPr>
      <w:r>
        <w:rPr>
          <w:sz w:val="21"/>
        </w:rPr>
        <w:t>空气中光阑与薄透镜重合的小孔径角近似，β &lt; 0；一般镜组优先使用实际光线得到的 NA′。</w:t>
      </w:r>
    </w:p>
    <w:p w14:paraId="7421C01D">
      <w:pPr>
        <w:keepNext/>
        <w:spacing w:before="120" w:after="40"/>
        <w:ind w:firstLine="0"/>
        <w:jc w:val="center"/>
      </w:pPr>
      <w:r>
        <w:drawing>
          <wp:inline distT="0" distB="0" distL="0" distR="0">
            <wp:extent cx="5579745" cy="2496185"/>
            <wp:effectExtent l="0" t="0" r="0" b="0"/>
            <wp:docPr id="54" name="Picture 54" descr="图 3-7，宋体五号与 Times New Roman 标注，knowptics 水印" title="图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图 3-7，宋体五号与 Times New Roman 标注，knowptics 水印" title="图 3-7"/>
                    <pic:cNvPicPr>
                      <a:picLocks noChangeAspect="1"/>
                    </pic:cNvPicPr>
                  </pic:nvPicPr>
                  <pic:blipFill>
                    <a:blip r:embed="rId24"/>
                    <a:stretch>
                      <a:fillRect/>
                    </a:stretch>
                  </pic:blipFill>
                  <pic:spPr>
                    <a:xfrm>
                      <a:off x="0" y="0"/>
                      <a:ext cx="5580000" cy="2496316"/>
                    </a:xfrm>
                    <a:prstGeom prst="rect">
                      <a:avLst/>
                    </a:prstGeom>
                  </pic:spPr>
                </pic:pic>
              </a:graphicData>
            </a:graphic>
          </wp:inline>
        </w:drawing>
      </w:r>
    </w:p>
    <w:p w14:paraId="4DD4052E">
      <w:pPr>
        <w:keepNext/>
        <w:spacing w:after="60" w:line="300" w:lineRule="auto"/>
        <w:ind w:firstLine="0"/>
        <w:jc w:val="center"/>
      </w:pPr>
      <w:r>
        <w:rPr>
          <w:sz w:val="21"/>
        </w:rPr>
        <w:t>图 3-7  工作 F 数</w:t>
      </w:r>
    </w:p>
    <w:p w14:paraId="59D79E3C">
      <w:pPr>
        <w:keepNext/>
        <w:keepLines/>
        <w:spacing w:after="160" w:line="300" w:lineRule="auto"/>
        <w:ind w:firstLine="0"/>
      </w:pPr>
      <w:r>
        <w:rPr>
          <w:sz w:val="21"/>
        </w:rPr>
        <w:t>有限共轭下的像方光锥。图以光阑与薄透镜重合为例，U′ 为上方边缘光线与光轴的锐夹角；公式采用实际光线角度时保留正弦。光路按图示共轭条件绘制。</w:t>
      </w:r>
    </w:p>
    <w:p w14:paraId="3FDE4C8C">
      <w:pPr>
        <w:spacing w:after="80" w:line="240" w:lineRule="auto"/>
        <w:ind w:firstLine="0"/>
      </w:pPr>
      <w:r>
        <w:rPr>
          <w:sz w:val="18"/>
        </w:rPr>
        <w:t>参考资料：[15]、[16]、[17]。</w:t>
      </w:r>
    </w:p>
    <w:p w14:paraId="4E2B6E26">
      <w:pPr>
        <w:pStyle w:val="4"/>
      </w:pPr>
      <w:bookmarkStart w:id="59" w:name="SECTION_3_9"/>
      <w:bookmarkStart w:id="60" w:name="entry_3_9"/>
      <w:r>
        <w:rPr>
          <w:rFonts w:ascii="Times New Roman" w:hAnsi="Times New Roman" w:eastAsia="宋体"/>
        </w:rPr>
        <w:t>3.9  数值孔径</w:t>
      </w:r>
      <w:bookmarkEnd w:id="59"/>
      <w:bookmarkEnd w:id="60"/>
    </w:p>
    <w:p w14:paraId="732D9918">
      <w:pPr>
        <w:keepNext/>
        <w:spacing w:after="120" w:line="300" w:lineRule="auto"/>
        <w:ind w:firstLine="0"/>
      </w:pPr>
      <w:r>
        <w:rPr>
          <w:sz w:val="19"/>
        </w:rPr>
        <w:t>Numerical aperture  |  KB-B16</w:t>
      </w:r>
    </w:p>
    <w:p w14:paraId="37572023">
      <w:r>
        <w:t>数值孔径是介质折射率与成像光束孔径半角正弦的乘积。物方和像方应分别表示为 NA 和 NA′；显微物镜标注的数值孔径通常为物方数值孔径。仅给出“NA”而不说明所在空间，容易在分辨率和能量计算中造成歧义。</w:t>
      </w:r>
    </w:p>
    <w:p w14:paraId="2478A047">
      <w:r>
        <w:t>U、U′ 均为从光轴量至光束边界的非负半角，整个光锥的顶角为其两倍。大数值孔径计算应保留正弦。物方光束见图 3-5，像方定义见图 3-7。</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3E538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42A99B29">
            <w:pPr>
              <w:keepNext/>
              <w:ind w:firstLine="0"/>
              <w:jc w:val="center"/>
            </w:pPr>
          </w:p>
        </w:tc>
        <w:tc>
          <w:tcPr>
            <w:tcW w:w="7070" w:type="dxa"/>
            <w:tcMar>
              <w:top w:w="0" w:type="dxa"/>
              <w:left w:w="0" w:type="dxa"/>
              <w:bottom w:w="0" w:type="dxa"/>
              <w:right w:w="0" w:type="dxa"/>
            </w:tcMar>
            <w:vAlign w:val="center"/>
          </w:tcPr>
          <w:p w14:paraId="7FB245CA">
            <w:pPr>
              <w:keepNext/>
              <w:spacing w:after="60" w:line="276" w:lineRule="auto"/>
              <w:ind w:firstLine="0"/>
              <w:jc w:val="center"/>
            </w:pPr>
            <w:bookmarkStart w:id="61" w:name="EQ_3_4"/>
            <m:oMathPara>
              <m:oMathParaPr>
                <m:jc m:val="center"/>
              </m:oMathParaPr>
              <m:oMath>
                <m:r>
                  <m:rPr>
                    <m:sty m:val="p"/>
                  </m:rPr>
                  <w:rPr>
                    <w:rFonts w:ascii="Cambria Math" w:hAnsi="Cambria Math"/>
                    <w:sz w:val="23"/>
                  </w:rPr>
                  <m:t>NA=</m:t>
                </m:r>
                <m:r>
                  <m:rPr/>
                  <w:rPr>
                    <w:rFonts w:ascii="Cambria Math" w:hAnsi="Cambria Math"/>
                    <w:sz w:val="23"/>
                  </w:rPr>
                  <m:t>n</m:t>
                </m:r>
                <m:r>
                  <m:rPr>
                    <m:sty m:val="p"/>
                  </m:rPr>
                  <w:rPr>
                    <w:rFonts w:ascii="Cambria Math" w:hAnsi="Cambria Math"/>
                    <w:sz w:val="23"/>
                  </w:rPr>
                  <m:t> sin </m:t>
                </m:r>
                <m:r>
                  <m:rPr/>
                  <w:rPr>
                    <w:rFonts w:ascii="Cambria Math" w:hAnsi="Cambria Math"/>
                    <w:sz w:val="23"/>
                  </w:rPr>
                  <m:t>U</m:t>
                </m:r>
                <m:r>
                  <m:rPr>
                    <m:sty m:val="p"/>
                  </m:rPr>
                  <w:rPr>
                    <w:rFonts w:ascii="Cambria Math" w:hAnsi="Cambria Math"/>
                    <w:sz w:val="23"/>
                  </w:rPr>
                  <m:t>,</m:t>
                </m:r>
                <m:r>
                  <m:rPr/>
                  <w:rPr>
                    <w:rFonts w:ascii="Cambria Math" w:hAnsi="Cambria Math"/>
                    <w:sz w:val="23"/>
                  </w:rPr>
                  <m:t>  </m:t>
                </m:r>
                <m:r>
                  <m:rPr>
                    <m:sty m:val="p"/>
                  </m:rPr>
                  <w:rPr>
                    <w:rFonts w:ascii="Cambria Math" w:hAnsi="Cambria Math"/>
                    <w:sz w:val="23"/>
                  </w:rPr>
                  <m:t>NA'=</m:t>
                </m:r>
                <m:r>
                  <m:rPr/>
                  <w:rPr>
                    <w:rFonts w:ascii="Cambria Math" w:hAnsi="Cambria Math"/>
                    <w:sz w:val="23"/>
                  </w:rPr>
                  <m:t>n</m:t>
                </m:r>
                <m:r>
                  <m:rPr>
                    <m:sty m:val="p"/>
                  </m:rPr>
                  <w:rPr>
                    <w:rFonts w:ascii="Cambria Math" w:hAnsi="Cambria Math"/>
                    <w:sz w:val="23"/>
                  </w:rPr>
                  <m:t>' sin </m:t>
                </m:r>
                <m:r>
                  <m:rPr/>
                  <w:rPr>
                    <w:rFonts w:ascii="Cambria Math" w:hAnsi="Cambria Math"/>
                    <w:sz w:val="23"/>
                  </w:rPr>
                  <m:t>U</m:t>
                </m:r>
                <m:r>
                  <m:rPr>
                    <m:sty m:val="p"/>
                  </m:rPr>
                  <w:rPr>
                    <w:rFonts w:ascii="Cambria Math" w:hAnsi="Cambria Math"/>
                    <w:sz w:val="23"/>
                  </w:rPr>
                  <m:t>'</m:t>
                </m:r>
              </m:oMath>
            </m:oMathPara>
            <w:bookmarkEnd w:id="61"/>
          </w:p>
        </w:tc>
        <w:tc>
          <w:tcPr>
            <w:tcW w:w="1100" w:type="dxa"/>
            <w:noWrap/>
            <w:tcMar>
              <w:top w:w="0" w:type="dxa"/>
              <w:left w:w="0" w:type="dxa"/>
              <w:bottom w:w="0" w:type="dxa"/>
              <w:right w:w="0" w:type="dxa"/>
            </w:tcMar>
            <w:vAlign w:val="center"/>
          </w:tcPr>
          <w:p w14:paraId="752C44AD">
            <w:pPr>
              <w:keepNext/>
              <w:ind w:firstLine="0"/>
              <w:jc w:val="right"/>
            </w:pPr>
            <w:r>
              <w:rPr>
                <w:sz w:val="22"/>
              </w:rPr>
              <w:t>（3-4）</w:t>
            </w:r>
          </w:p>
        </w:tc>
      </w:tr>
    </w:tbl>
    <w:p w14:paraId="25BE6ADB">
      <w:pPr>
        <w:keepNext/>
        <w:spacing w:after="120" w:line="300" w:lineRule="auto"/>
        <w:ind w:firstLine="0"/>
      </w:pPr>
      <w:r>
        <w:rPr>
          <w:sz w:val="21"/>
        </w:rPr>
        <w:t>n、n′ 分别为物、像方介质折射率；两个数值孔径一般不相等。</w:t>
      </w:r>
    </w:p>
    <w:p w14:paraId="15161BF1">
      <w:pPr>
        <w:spacing w:after="80" w:line="240" w:lineRule="auto"/>
        <w:ind w:firstLine="0"/>
      </w:pPr>
      <w:r>
        <w:rPr>
          <w:sz w:val="18"/>
        </w:rPr>
        <w:t>参考资料：[1]、[13]、[11]。</w:t>
      </w:r>
    </w:p>
    <w:p w14:paraId="0C3AB1DD">
      <w:pPr>
        <w:pStyle w:val="4"/>
      </w:pPr>
      <w:bookmarkStart w:id="62" w:name="entry_3_10"/>
      <w:bookmarkStart w:id="63" w:name="SECTION_3_10"/>
      <w:r>
        <w:rPr>
          <w:rFonts w:ascii="Times New Roman" w:hAnsi="Times New Roman" w:eastAsia="宋体"/>
        </w:rPr>
        <w:t>3.10  渐晕</w:t>
      </w:r>
      <w:bookmarkEnd w:id="62"/>
      <w:bookmarkEnd w:id="63"/>
    </w:p>
    <w:p w14:paraId="42C61F6F">
      <w:pPr>
        <w:keepNext/>
        <w:spacing w:after="120" w:line="300" w:lineRule="auto"/>
        <w:ind w:firstLine="0"/>
      </w:pPr>
      <w:r>
        <w:rPr>
          <w:sz w:val="19"/>
        </w:rPr>
        <w:t>Vignetting  |  KB-B17</w:t>
      </w:r>
    </w:p>
    <w:p w14:paraId="45B0CF59">
      <w:r>
        <w:t>几何渐晕是轴外成像光束受到系统其他通光孔径部分遮拦的现象，其程度随视场、孔径、对焦状态和结构位置变化。它与无机械遮拦时仍可能存在的自然照度衰减属于不同机制。</w:t>
      </w:r>
    </w:p>
    <w:p w14:paraId="2B0F63FF">
      <w:r>
        <w:t>在指定瞳面上，可用未被遮挡的光束截面积与参考瞳面积之比表示面渐晕系数。提示：只有瞳面照明及其他权重条件相同，面积比才可代表相应的通量比例；线渐晕系数描述特定方向的线度比。</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5D343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087BFF3D">
            <w:pPr>
              <w:keepNext/>
              <w:ind w:firstLine="0"/>
              <w:jc w:val="center"/>
            </w:pPr>
          </w:p>
        </w:tc>
        <w:tc>
          <w:tcPr>
            <w:tcW w:w="7070" w:type="dxa"/>
            <w:tcMar>
              <w:top w:w="0" w:type="dxa"/>
              <w:left w:w="0" w:type="dxa"/>
              <w:bottom w:w="0" w:type="dxa"/>
              <w:right w:w="0" w:type="dxa"/>
            </w:tcMar>
            <w:vAlign w:val="center"/>
          </w:tcPr>
          <w:p w14:paraId="17FB7339">
            <w:pPr>
              <w:keepNext/>
              <w:spacing w:after="60" w:line="276" w:lineRule="auto"/>
              <w:ind w:firstLine="0"/>
              <w:jc w:val="center"/>
            </w:pPr>
            <w:bookmarkStart w:id="64" w:name="EQ_3_5"/>
            <m:oMathPara>
              <m:oMathParaPr>
                <m:jc m:val="center"/>
              </m:oMathParaPr>
              <m:oMath>
                <m:sSub>
                  <m:sSubPr>
                    <m:ctrlPr>
                      <w:rPr>
                        <w:rFonts w:ascii="Cambria Math" w:hAnsi="Cambria Math"/>
                      </w:rPr>
                    </m:ctrlPr>
                  </m:sSubPr>
                  <m:e>
                    <m:r>
                      <m:rPr/>
                      <w:rPr>
                        <w:rFonts w:ascii="Cambria Math" w:hAnsi="Cambria Math"/>
                        <w:sz w:val="23"/>
                      </w:rPr>
                      <m:t>K</m:t>
                    </m:r>
                    <m:ctrlPr>
                      <w:rPr>
                        <w:rFonts w:ascii="Cambria Math" w:hAnsi="Cambria Math"/>
                      </w:rPr>
                    </m:ctrlPr>
                  </m:e>
                  <m:sub>
                    <m:r>
                      <m:rPr/>
                      <w:rPr>
                        <w:rFonts w:ascii="Cambria Math" w:hAnsi="Cambria Math"/>
                        <w:sz w:val="23"/>
                      </w:rPr>
                      <m:t>A</m:t>
                    </m:r>
                    <m:ctrlPr>
                      <w:rPr>
                        <w:rFonts w:ascii="Cambria Math" w:hAnsi="Cambria Math"/>
                      </w:rPr>
                    </m:ctrlPr>
                  </m:sub>
                </m:sSub>
                <m:r>
                  <m:rPr>
                    <m:sty m:val="p"/>
                  </m:rPr>
                  <w:rPr>
                    <w:rFonts w:ascii="Cambria Math" w:hAnsi="Cambria Math"/>
                    <w:sz w:val="23"/>
                  </w:rPr>
                  <m:t>=</m:t>
                </m:r>
                <m:f>
                  <m:fPr>
                    <m:ctrlPr>
                      <w:rPr>
                        <w:rFonts w:ascii="Cambria Math" w:hAnsi="Cambria Math"/>
                      </w:rPr>
                    </m:ctrlPr>
                  </m:fPr>
                  <m:num>
                    <m:sSub>
                      <m:sSubPr>
                        <m:ctrlPr>
                          <w:rPr>
                            <w:rFonts w:ascii="Cambria Math" w:hAnsi="Cambria Math"/>
                          </w:rPr>
                        </m:ctrlPr>
                      </m:sSubPr>
                      <m:e>
                        <m:r>
                          <m:rPr/>
                          <w:rPr>
                            <w:rFonts w:ascii="Cambria Math" w:hAnsi="Cambria Math"/>
                            <w:sz w:val="23"/>
                          </w:rPr>
                          <m:t>A</m:t>
                        </m:r>
                        <m:ctrlPr>
                          <w:rPr>
                            <w:rFonts w:ascii="Cambria Math" w:hAnsi="Cambria Math"/>
                          </w:rPr>
                        </m:ctrlPr>
                      </m:e>
                      <m:sub>
                        <m:r>
                          <m:rPr>
                            <m:sty m:val="p"/>
                          </m:rPr>
                          <w:rPr>
                            <w:rFonts w:ascii="Cambria Math" w:hAnsi="Cambria Math"/>
                            <w:sz w:val="23"/>
                          </w:rPr>
                          <m:t>pass</m:t>
                        </m:r>
                        <m:ctrlPr>
                          <w:rPr>
                            <w:rFonts w:ascii="Cambria Math" w:hAnsi="Cambria Math"/>
                          </w:rPr>
                        </m:ctrlPr>
                      </m:sub>
                    </m:sSub>
                    <m:ctrlPr>
                      <w:rPr>
                        <w:rFonts w:ascii="Cambria Math" w:hAnsi="Cambria Math"/>
                      </w:rPr>
                    </m:ctrlPr>
                  </m:num>
                  <m:den>
                    <m:sSub>
                      <m:sSubPr>
                        <m:ctrlPr>
                          <w:rPr>
                            <w:rFonts w:ascii="Cambria Math" w:hAnsi="Cambria Math"/>
                          </w:rPr>
                        </m:ctrlPr>
                      </m:sSubPr>
                      <m:e>
                        <m:r>
                          <m:rPr/>
                          <w:rPr>
                            <w:rFonts w:ascii="Cambria Math" w:hAnsi="Cambria Math"/>
                            <w:sz w:val="23"/>
                          </w:rPr>
                          <m:t>A</m:t>
                        </m:r>
                        <m:ctrlPr>
                          <w:rPr>
                            <w:rFonts w:ascii="Cambria Math" w:hAnsi="Cambria Math"/>
                          </w:rPr>
                        </m:ctrlPr>
                      </m:e>
                      <m:sub>
                        <m:r>
                          <m:rPr>
                            <m:sty m:val="p"/>
                          </m:rPr>
                          <w:rPr>
                            <w:rFonts w:ascii="Cambria Math" w:hAnsi="Cambria Math"/>
                            <w:sz w:val="23"/>
                          </w:rPr>
                          <m:t>pupil</m:t>
                        </m:r>
                        <m:ctrlPr>
                          <w:rPr>
                            <w:rFonts w:ascii="Cambria Math" w:hAnsi="Cambria Math"/>
                          </w:rPr>
                        </m:ctrlPr>
                      </m:sub>
                    </m:sSub>
                    <m:ctrlPr>
                      <w:rPr>
                        <w:rFonts w:ascii="Cambria Math" w:hAnsi="Cambria Math"/>
                      </w:rPr>
                    </m:ctrlPr>
                    <w:bookmarkEnd w:id="64"/>
                  </m:den>
                </m:f>
              </m:oMath>
            </m:oMathPara>
          </w:p>
        </w:tc>
        <w:tc>
          <w:tcPr>
            <w:tcW w:w="1100" w:type="dxa"/>
            <w:noWrap/>
            <w:tcMar>
              <w:top w:w="0" w:type="dxa"/>
              <w:left w:w="0" w:type="dxa"/>
              <w:bottom w:w="0" w:type="dxa"/>
              <w:right w:w="0" w:type="dxa"/>
            </w:tcMar>
            <w:vAlign w:val="center"/>
          </w:tcPr>
          <w:p w14:paraId="247FFDB1">
            <w:pPr>
              <w:keepNext/>
              <w:ind w:firstLine="0"/>
              <w:jc w:val="right"/>
            </w:pPr>
            <w:r>
              <w:rPr>
                <w:sz w:val="22"/>
              </w:rPr>
              <w:t>（3-5）</w:t>
            </w:r>
          </w:p>
        </w:tc>
      </w:tr>
    </w:tbl>
    <w:p w14:paraId="37BBF4B6">
      <w:pPr>
        <w:spacing w:after="120" w:line="300" w:lineRule="auto"/>
        <w:ind w:firstLine="0"/>
      </w:pPr>
      <m:oMath>
        <m:box>
          <m:boxPr>
            <m:ctrlPr>
              <w:rPr>
                <w:rFonts w:ascii="Cambria Math" w:hAnsi="Cambria Math"/>
              </w:rPr>
            </m:ctrlPr>
          </m:boxPr>
          <m:e>
            <m:sSub>
              <m:sSubPr>
                <m:ctrlPr>
                  <w:rPr>
                    <w:rFonts w:ascii="Cambria Math" w:hAnsi="Cambria Math"/>
                  </w:rPr>
                </m:ctrlPr>
              </m:sSubPr>
              <m:e>
                <m:r>
                  <m:rPr/>
                  <w:rPr>
                    <w:rFonts w:ascii="Cambria Math" w:hAnsi="Cambria Math"/>
                    <w:sz w:val="21"/>
                  </w:rPr>
                  <m:t>A</m:t>
                </m:r>
                <m:ctrlPr>
                  <w:rPr>
                    <w:rFonts w:ascii="Cambria Math" w:hAnsi="Cambria Math"/>
                  </w:rPr>
                </m:ctrlPr>
              </m:e>
              <m:sub>
                <m:box>
                  <m:boxPr>
                    <m:ctrlPr>
                      <w:rPr>
                        <w:rFonts w:ascii="Cambria Math" w:hAnsi="Cambria Math"/>
                      </w:rPr>
                    </m:ctrlPr>
                  </m:boxPr>
                  <m:e>
                    <m:r>
                      <m:rPr>
                        <m:sty m:val="p"/>
                      </m:rPr>
                      <w:rPr>
                        <w:rFonts w:ascii="Cambria Math" w:hAnsi="Cambria Math"/>
                        <w:sz w:val="21"/>
                      </w:rPr>
                      <m:t>pass</m:t>
                    </m:r>
                    <m:ctrlPr>
                      <w:rPr>
                        <w:rFonts w:ascii="Cambria Math" w:hAnsi="Cambria Math"/>
                      </w:rPr>
                    </m:ctrlPr>
                  </m:e>
                </m:box>
                <m:ctrlPr>
                  <w:rPr>
                    <w:rFonts w:ascii="Cambria Math" w:hAnsi="Cambria Math"/>
                  </w:rPr>
                </m:ctrlPr>
              </m:sub>
            </m:sSub>
            <m:ctrlPr>
              <w:rPr>
                <w:rFonts w:ascii="Cambria Math" w:hAnsi="Cambria Math"/>
              </w:rPr>
            </m:ctrlPr>
          </m:e>
        </m:box>
      </m:oMath>
      <w:r>
        <w:rPr>
          <w:sz w:val="21"/>
        </w:rPr>
        <w:t xml:space="preserve"> 为指定视场在参考瞳面上的可通过区域面积。</w:t>
      </w:r>
    </w:p>
    <w:p w14:paraId="40A7B93E">
      <w:pPr>
        <w:keepNext/>
        <w:spacing w:before="120" w:after="40"/>
        <w:ind w:firstLine="0"/>
        <w:jc w:val="center"/>
      </w:pPr>
      <w:r>
        <w:drawing>
          <wp:inline distT="0" distB="0" distL="0" distR="0">
            <wp:extent cx="5579745" cy="2826385"/>
            <wp:effectExtent l="0" t="0" r="0" b="0"/>
            <wp:docPr id="55" name="Picture 55" descr="图 3-8，宋体五号与 Times New Roman 标注，knowptics 水印" title="图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图 3-8，宋体五号与 Times New Roman 标注，knowptics 水印" title="图 3-8"/>
                    <pic:cNvPicPr>
                      <a:picLocks noChangeAspect="1"/>
                    </pic:cNvPicPr>
                  </pic:nvPicPr>
                  <pic:blipFill>
                    <a:blip r:embed="rId25"/>
                    <a:stretch>
                      <a:fillRect/>
                    </a:stretch>
                  </pic:blipFill>
                  <pic:spPr>
                    <a:xfrm>
                      <a:off x="0" y="0"/>
                      <a:ext cx="5580000" cy="2826711"/>
                    </a:xfrm>
                    <a:prstGeom prst="rect">
                      <a:avLst/>
                    </a:prstGeom>
                  </pic:spPr>
                </pic:pic>
              </a:graphicData>
            </a:graphic>
          </wp:inline>
        </w:drawing>
      </w:r>
    </w:p>
    <w:p w14:paraId="7D7A522A">
      <w:pPr>
        <w:keepNext/>
        <w:spacing w:after="60" w:line="300" w:lineRule="auto"/>
        <w:ind w:firstLine="0"/>
        <w:jc w:val="center"/>
      </w:pPr>
      <w:r>
        <w:rPr>
          <w:sz w:val="21"/>
        </w:rPr>
        <w:t>图 3-8  渐晕</w:t>
      </w:r>
    </w:p>
    <w:p w14:paraId="58AF22DF">
      <w:pPr>
        <w:keepNext/>
        <w:keepLines/>
        <w:spacing w:after="160" w:line="300" w:lineRule="auto"/>
        <w:ind w:firstLine="0"/>
      </w:pPr>
      <w:r>
        <w:rPr>
          <w:sz w:val="21"/>
        </w:rPr>
        <w:t>单透镜前置孔径光阑的渐晕示意，入瞳与光阑重合。轴外物点 B 的部分入射光束受到透镜有效口径限制，阴影表示被遮拦的光束；其余光线形成 B′。</w:t>
      </w:r>
    </w:p>
    <w:p w14:paraId="51D9AA8A">
      <w:pPr>
        <w:spacing w:after="80" w:line="240" w:lineRule="auto"/>
        <w:ind w:firstLine="0"/>
      </w:pPr>
      <w:r>
        <w:rPr>
          <w:sz w:val="18"/>
        </w:rPr>
        <w:t>参考资料：[1]、[14]。</w:t>
      </w:r>
    </w:p>
    <w:p w14:paraId="26704EB2">
      <w:pPr>
        <w:pStyle w:val="4"/>
      </w:pPr>
      <w:bookmarkStart w:id="65" w:name="entry_3_11"/>
      <w:bookmarkStart w:id="66" w:name="SECTION_3_11"/>
      <w:r>
        <w:rPr>
          <w:rFonts w:ascii="Times New Roman" w:hAnsi="Times New Roman" w:eastAsia="宋体"/>
        </w:rPr>
        <w:t>3.11  视场与视场角</w:t>
      </w:r>
      <w:bookmarkEnd w:id="65"/>
      <w:bookmarkEnd w:id="66"/>
    </w:p>
    <w:p w14:paraId="3D87BEFB">
      <w:pPr>
        <w:keepNext/>
        <w:spacing w:after="120" w:line="300" w:lineRule="auto"/>
        <w:ind w:firstLine="0"/>
      </w:pPr>
      <w:r>
        <w:rPr>
          <w:sz w:val="19"/>
        </w:rPr>
        <w:t>Field of view  |  KB-C04</w:t>
      </w:r>
    </w:p>
    <w:p w14:paraId="1BB6857E">
      <w:r>
        <w:t>视场是光学系统在给定成像和接收条件下能够覆盖的物面或物空间范围。有限物距下常以物面宽度、高度等线视场描述；无穷远或远距离目标常以角视场描述。使用视场角时，应明确是半角还是全角，以及水平方向、垂直方向或对角方向。</w:t>
      </w:r>
    </w:p>
    <w:p w14:paraId="442BF23D">
      <w:r>
        <w:t>在本汇编的几何光学表述中，有限物距的物方视场角以入瞳中心为顶点，像方视场角相应以出瞳中心为顶点。对于无畸变直线投影、传感器位于焦面的远物成像模型，水平全视场角可由下式估算。存在畸变、特殊投影或大光瞳像差时，应依据实际映射计算。</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7E55A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64F8E23A">
            <w:pPr>
              <w:keepNext/>
              <w:ind w:firstLine="0"/>
              <w:jc w:val="center"/>
            </w:pPr>
          </w:p>
        </w:tc>
        <w:tc>
          <w:tcPr>
            <w:tcW w:w="7070" w:type="dxa"/>
            <w:tcMar>
              <w:top w:w="0" w:type="dxa"/>
              <w:left w:w="0" w:type="dxa"/>
              <w:bottom w:w="0" w:type="dxa"/>
              <w:right w:w="0" w:type="dxa"/>
            </w:tcMar>
            <w:vAlign w:val="center"/>
          </w:tcPr>
          <w:p w14:paraId="3B0BC3A1">
            <w:pPr>
              <w:keepNext/>
              <w:spacing w:after="60" w:line="276" w:lineRule="auto"/>
              <w:ind w:firstLine="0"/>
              <w:jc w:val="center"/>
            </w:pPr>
            <w:bookmarkStart w:id="67" w:name="EQ_3_6"/>
            <m:oMathPara>
              <m:oMathParaPr>
                <m:jc m:val="center"/>
              </m:oMathParaPr>
              <m:oMath>
                <m:sSub>
                  <m:sSubPr>
                    <m:ctrlPr>
                      <w:rPr>
                        <w:rFonts w:ascii="Cambria Math" w:hAnsi="Cambria Math"/>
                      </w:rPr>
                    </m:ctrlPr>
                  </m:sSubPr>
                  <m:e>
                    <m:r>
                      <m:rPr>
                        <m:sty m:val="p"/>
                      </m:rPr>
                      <w:rPr>
                        <w:rFonts w:ascii="Cambria Math" w:hAnsi="Cambria Math"/>
                        <w:sz w:val="23"/>
                      </w:rPr>
                      <m:t>FOV</m:t>
                    </m:r>
                    <m:ctrlPr>
                      <w:rPr>
                        <w:rFonts w:ascii="Cambria Math" w:hAnsi="Cambria Math"/>
                      </w:rPr>
                    </m:ctrlPr>
                  </m:e>
                  <m:sub>
                    <m:r>
                      <m:rPr/>
                      <w:rPr>
                        <w:rFonts w:ascii="Cambria Math" w:hAnsi="Cambria Math"/>
                        <w:sz w:val="23"/>
                      </w:rPr>
                      <m:t>x</m:t>
                    </m:r>
                    <m:ctrlPr>
                      <w:rPr>
                        <w:rFonts w:ascii="Cambria Math" w:hAnsi="Cambria Math"/>
                      </w:rPr>
                    </m:ctrlPr>
                  </m:sub>
                </m:sSub>
                <m:r>
                  <m:rPr>
                    <m:sty m:val="p"/>
                  </m:rPr>
                  <w:rPr>
                    <w:rFonts w:ascii="Cambria Math" w:hAnsi="Cambria Math"/>
                    <w:sz w:val="23"/>
                  </w:rPr>
                  <m:t>=</m:t>
                </m:r>
                <m:r>
                  <m:rPr/>
                  <w:rPr>
                    <w:rFonts w:ascii="Cambria Math" w:hAnsi="Cambria Math"/>
                    <w:sz w:val="23"/>
                  </w:rPr>
                  <m:t>2</m:t>
                </m:r>
                <m:r>
                  <m:rPr>
                    <m:sty m:val="p"/>
                  </m:rPr>
                  <w:rPr>
                    <w:rFonts w:ascii="Cambria Math" w:hAnsi="Cambria Math"/>
                    <w:sz w:val="23"/>
                  </w:rPr>
                  <m:t> arctan </m:t>
                </m:r>
                <m:d>
                  <m:dPr>
                    <m:ctrlPr>
                      <w:rPr>
                        <w:rFonts w:ascii="Cambria Math" w:hAnsi="Cambria Math"/>
                      </w:rPr>
                    </m:ctrlPr>
                  </m:dPr>
                  <m:e>
                    <m:f>
                      <m:fPr>
                        <m:ctrlPr>
                          <w:rPr>
                            <w:rFonts w:ascii="Cambria Math" w:hAnsi="Cambria Math"/>
                          </w:rPr>
                        </m:ctrlPr>
                      </m:fPr>
                      <m:num>
                        <m:r>
                          <m:rPr/>
                          <w:rPr>
                            <w:rFonts w:ascii="Cambria Math" w:hAnsi="Cambria Math"/>
                            <w:sz w:val="23"/>
                          </w:rPr>
                          <m:t>w</m:t>
                        </m:r>
                        <m:ctrlPr>
                          <w:rPr>
                            <w:rFonts w:ascii="Cambria Math" w:hAnsi="Cambria Math"/>
                          </w:rPr>
                        </m:ctrlPr>
                      </m:num>
                      <m:den>
                        <m:r>
                          <m:rPr/>
                          <w:rPr>
                            <w:rFonts w:ascii="Cambria Math" w:hAnsi="Cambria Math"/>
                            <w:sz w:val="23"/>
                          </w:rPr>
                          <m:t>2f</m:t>
                        </m:r>
                        <m:r>
                          <m:rPr>
                            <m:sty m:val="p"/>
                          </m:rPr>
                          <w:rPr>
                            <w:rFonts w:ascii="Cambria Math" w:hAnsi="Cambria Math"/>
                            <w:sz w:val="23"/>
                          </w:rPr>
                          <m:t>'</m:t>
                        </m:r>
                        <m:ctrlPr>
                          <w:rPr>
                            <w:rFonts w:ascii="Cambria Math" w:hAnsi="Cambria Math"/>
                          </w:rPr>
                        </m:ctrlPr>
                      </m:den>
                    </m:f>
                    <m:ctrlPr>
                      <w:rPr>
                        <w:rFonts w:ascii="Cambria Math" w:hAnsi="Cambria Math"/>
                      </w:rPr>
                    </m:ctrlPr>
                    <w:bookmarkEnd w:id="67"/>
                  </m:e>
                </m:d>
              </m:oMath>
            </m:oMathPara>
          </w:p>
        </w:tc>
        <w:tc>
          <w:tcPr>
            <w:tcW w:w="1100" w:type="dxa"/>
            <w:noWrap/>
            <w:tcMar>
              <w:top w:w="0" w:type="dxa"/>
              <w:left w:w="0" w:type="dxa"/>
              <w:bottom w:w="0" w:type="dxa"/>
              <w:right w:w="0" w:type="dxa"/>
            </w:tcMar>
            <w:vAlign w:val="center"/>
          </w:tcPr>
          <w:p w14:paraId="4D5CDB4B">
            <w:pPr>
              <w:keepNext/>
              <w:ind w:firstLine="0"/>
              <w:jc w:val="right"/>
            </w:pPr>
            <w:r>
              <w:rPr>
                <w:sz w:val="22"/>
              </w:rPr>
              <w:t>（3-6）</w:t>
            </w:r>
          </w:p>
        </w:tc>
      </w:tr>
    </w:tbl>
    <w:p w14:paraId="3680EF49">
      <w:pPr>
        <w:keepNext/>
        <w:spacing w:after="120" w:line="300" w:lineRule="auto"/>
        <w:ind w:firstLine="0"/>
      </w:pPr>
      <w:r>
        <w:rPr>
          <w:sz w:val="21"/>
        </w:rPr>
        <w:t>w 为有效成像区域宽度，f′ &gt; 0；公式采用远物、焦面和直线投影条件。</w:t>
      </w:r>
    </w:p>
    <w:p w14:paraId="0B689D5D">
      <w:pPr>
        <w:spacing w:after="80" w:line="240" w:lineRule="auto"/>
        <w:ind w:firstLine="0"/>
      </w:pPr>
      <w:r>
        <w:rPr>
          <w:sz w:val="18"/>
        </w:rPr>
        <w:t>参考资料：[1]、[13]、[7]。</w:t>
      </w:r>
    </w:p>
    <w:p w14:paraId="4769A418">
      <w:pPr>
        <w:pStyle w:val="4"/>
      </w:pPr>
      <w:bookmarkStart w:id="68" w:name="entry_3_12"/>
      <w:bookmarkStart w:id="69" w:name="SECTION_3_12"/>
      <w:r>
        <w:rPr>
          <w:rFonts w:ascii="Times New Roman" w:hAnsi="Times New Roman" w:eastAsia="宋体"/>
        </w:rPr>
        <w:t>3.12  物方远心</w:t>
      </w:r>
      <w:bookmarkEnd w:id="68"/>
      <w:bookmarkEnd w:id="69"/>
    </w:p>
    <w:p w14:paraId="3AC9061C">
      <w:pPr>
        <w:keepNext/>
        <w:spacing w:after="120" w:line="300" w:lineRule="auto"/>
        <w:ind w:firstLine="0"/>
      </w:pPr>
      <w:r>
        <w:rPr>
          <w:sz w:val="19"/>
        </w:rPr>
        <w:t>Object-space telecentricity  |  KB-C09</w:t>
      </w:r>
    </w:p>
    <w:p w14:paraId="4CFC2E66">
      <w:r>
        <w:t>物方远心系统的入瞳位于无穷远，各视场的物方主光线平行于光轴。常见结构将孔径光阑置于前方镜组的像方焦平面。图 3-9 中光阑中心与 F′ 重合，距主点的轴向距离为 f′；轴外物点 B 的主光线在物方平行于光轴。</w:t>
      </w:r>
    </w:p>
    <w:p w14:paraId="018CCAD0">
      <w:r>
        <w:t>在固定像面、无明显渐晕及适当对称性的近轴条件下，物体小幅轴向移动时，离焦像斑中心的位置近似不变，可减小尺寸测量中的透视影响。提示：远心性与清晰成像范围是不同性质；物体移动仍会离焦，重新调焦后的放大率还取决于共轭位置。</w:t>
      </w:r>
    </w:p>
    <w:p w14:paraId="114D332E">
      <w:pPr>
        <w:keepNext/>
        <w:spacing w:before="120" w:after="40"/>
        <w:ind w:firstLine="0"/>
        <w:jc w:val="center"/>
      </w:pPr>
      <w:r>
        <w:drawing>
          <wp:inline distT="0" distB="0" distL="0" distR="0">
            <wp:extent cx="5579745" cy="2496185"/>
            <wp:effectExtent l="0" t="0" r="0" b="0"/>
            <wp:docPr id="56" name="Picture 56" descr="图 3-9，宋体五号与 Times New Roman 标注，knowptics 水印" title="图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图 3-9，宋体五号与 Times New Roman 标注，knowptics 水印" title="图 3-9"/>
                    <pic:cNvPicPr>
                      <a:picLocks noChangeAspect="1"/>
                    </pic:cNvPicPr>
                  </pic:nvPicPr>
                  <pic:blipFill>
                    <a:blip r:embed="rId26"/>
                    <a:stretch>
                      <a:fillRect/>
                    </a:stretch>
                  </pic:blipFill>
                  <pic:spPr>
                    <a:xfrm>
                      <a:off x="0" y="0"/>
                      <a:ext cx="5580000" cy="2496316"/>
                    </a:xfrm>
                    <a:prstGeom prst="rect">
                      <a:avLst/>
                    </a:prstGeom>
                  </pic:spPr>
                </pic:pic>
              </a:graphicData>
            </a:graphic>
          </wp:inline>
        </w:drawing>
      </w:r>
    </w:p>
    <w:p w14:paraId="59B1263B">
      <w:pPr>
        <w:keepNext/>
        <w:spacing w:after="60" w:line="300" w:lineRule="auto"/>
        <w:ind w:firstLine="0"/>
        <w:jc w:val="center"/>
      </w:pPr>
      <w:r>
        <w:rPr>
          <w:sz w:val="21"/>
        </w:rPr>
        <w:t>图 3-9  物方远心</w:t>
      </w:r>
    </w:p>
    <w:p w14:paraId="7C148573">
      <w:pPr>
        <w:keepNext/>
        <w:keepLines/>
        <w:spacing w:after="160" w:line="300" w:lineRule="auto"/>
        <w:ind w:firstLine="0"/>
      </w:pPr>
      <w:r>
        <w:rPr>
          <w:sz w:val="21"/>
        </w:rPr>
        <w:t>物方远心的单透镜近轴示例。据文献 [1] 第 76 页图 5-8 的关系重绘。蓝线为轴外点 B 的主光线，灰线为同一物点的两条孔径光线；右侧像面形成 B′。</w:t>
      </w:r>
    </w:p>
    <w:p w14:paraId="3A509765">
      <w:pPr>
        <w:spacing w:after="80" w:line="240" w:lineRule="auto"/>
        <w:ind w:firstLine="0"/>
      </w:pPr>
      <w:r>
        <w:rPr>
          <w:sz w:val="18"/>
        </w:rPr>
        <w:t>参考资料：[1]、[16]。</w:t>
      </w:r>
    </w:p>
    <w:p w14:paraId="40CCD907">
      <w:pPr>
        <w:pStyle w:val="4"/>
      </w:pPr>
      <w:bookmarkStart w:id="70" w:name="SECTION_3_13"/>
      <w:bookmarkStart w:id="71" w:name="entry_3_13"/>
      <w:r>
        <w:rPr>
          <w:rFonts w:ascii="Times New Roman" w:hAnsi="Times New Roman" w:eastAsia="宋体"/>
        </w:rPr>
        <w:t>3.13  像方远心</w:t>
      </w:r>
      <w:bookmarkEnd w:id="70"/>
      <w:bookmarkEnd w:id="71"/>
    </w:p>
    <w:p w14:paraId="0DAECB7F">
      <w:pPr>
        <w:keepNext/>
        <w:spacing w:after="120" w:line="300" w:lineRule="auto"/>
        <w:ind w:firstLine="0"/>
      </w:pPr>
      <w:r>
        <w:rPr>
          <w:sz w:val="19"/>
        </w:rPr>
        <w:t>Image-space telecentricity  |  KB-C10</w:t>
      </w:r>
    </w:p>
    <w:p w14:paraId="05C17479">
      <w:r>
        <w:t>像方远心系统的出瞳位于无穷远，各视场的像方主光线平行于光轴。常见结构将孔径光阑置于后方镜组的物方焦平面。图 3-10 中光阑中心与 F 重合，光阑至主点的正距离为 −f；右侧主光线垂直入射于像面。</w:t>
      </w:r>
    </w:p>
    <w:p w14:paraId="699DF54F">
      <w:r>
        <w:t>像方远心有利于控制探测器上的主光线入射角，减小像面小幅轴向移动引起的像斑中心横向位移。提示：像面移动仍会离焦；全视场照度还受有效光锥、渐晕、透过率、光瞳像差和探测器角度响应影响。</w:t>
      </w:r>
    </w:p>
    <w:p w14:paraId="6BD8D01B">
      <w:pPr>
        <w:keepNext/>
        <w:spacing w:before="120" w:after="40"/>
        <w:ind w:firstLine="0"/>
        <w:jc w:val="center"/>
      </w:pPr>
      <w:r>
        <w:drawing>
          <wp:inline distT="0" distB="0" distL="0" distR="0">
            <wp:extent cx="5579745" cy="2496185"/>
            <wp:effectExtent l="0" t="0" r="0" b="0"/>
            <wp:docPr id="57" name="Picture 57" descr="图 3-10，宋体五号与 Times New Roman 标注，knowptics 水印" title="图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图 3-10，宋体五号与 Times New Roman 标注，knowptics 水印" title="图 3-10"/>
                    <pic:cNvPicPr>
                      <a:picLocks noChangeAspect="1"/>
                    </pic:cNvPicPr>
                  </pic:nvPicPr>
                  <pic:blipFill>
                    <a:blip r:embed="rId27"/>
                    <a:stretch>
                      <a:fillRect/>
                    </a:stretch>
                  </pic:blipFill>
                  <pic:spPr>
                    <a:xfrm>
                      <a:off x="0" y="0"/>
                      <a:ext cx="5580000" cy="2496316"/>
                    </a:xfrm>
                    <a:prstGeom prst="rect">
                      <a:avLst/>
                    </a:prstGeom>
                  </pic:spPr>
                </pic:pic>
              </a:graphicData>
            </a:graphic>
          </wp:inline>
        </w:drawing>
      </w:r>
    </w:p>
    <w:p w14:paraId="77B49809">
      <w:pPr>
        <w:keepNext/>
        <w:spacing w:after="60" w:line="300" w:lineRule="auto"/>
        <w:ind w:firstLine="0"/>
        <w:jc w:val="center"/>
      </w:pPr>
      <w:r>
        <w:rPr>
          <w:sz w:val="21"/>
        </w:rPr>
        <w:t>图 3-10  像方远心</w:t>
      </w:r>
    </w:p>
    <w:p w14:paraId="663997C4">
      <w:pPr>
        <w:keepNext/>
        <w:keepLines/>
        <w:spacing w:after="160" w:line="300" w:lineRule="auto"/>
        <w:ind w:firstLine="0"/>
      </w:pPr>
      <w:r>
        <w:rPr>
          <w:sz w:val="21"/>
        </w:rPr>
        <w:t>像方远心的单透镜近轴示例。蓝线为轴外点 B 经光阑中心和透镜后到达 B′ 的主光线，灰线为同一物点的孔径光线；像面和物方焦点 F 均已标出。</w:t>
      </w:r>
    </w:p>
    <w:p w14:paraId="4A8015D7">
      <w:pPr>
        <w:spacing w:after="80" w:line="240" w:lineRule="auto"/>
        <w:ind w:firstLine="0"/>
      </w:pPr>
      <w:r>
        <w:rPr>
          <w:sz w:val="18"/>
        </w:rPr>
        <w:t>参考资料：[1]、[16]。</w:t>
      </w:r>
    </w:p>
    <w:p w14:paraId="2ED2B891">
      <w:pPr>
        <w:pStyle w:val="4"/>
      </w:pPr>
      <w:bookmarkStart w:id="72" w:name="entry_3_14"/>
      <w:bookmarkStart w:id="73" w:name="SECTION_3_14"/>
      <w:r>
        <w:rPr>
          <w:rFonts w:ascii="Times New Roman" w:hAnsi="Times New Roman" w:eastAsia="宋体"/>
        </w:rPr>
        <w:t>3.14  景深</w:t>
      </w:r>
      <w:bookmarkEnd w:id="72"/>
      <w:bookmarkEnd w:id="73"/>
    </w:p>
    <w:p w14:paraId="64FF55E2">
      <w:pPr>
        <w:keepNext/>
        <w:spacing w:after="120" w:line="300" w:lineRule="auto"/>
        <w:ind w:firstLine="0"/>
      </w:pPr>
      <w:r>
        <w:rPr>
          <w:sz w:val="19"/>
        </w:rPr>
        <w:t>Depth of field  |  KB-C12</w:t>
      </w:r>
    </w:p>
    <w:p w14:paraId="328EBCAF">
      <w:r>
        <w:t>景深是像面固定时，物体沿轴向移动而成像仍满足给定清晰度要求的物方范围。几何景深以允许弥散圆直径为判据；改变观察方式、允许像斑或评价频率，所得范围随之变化。</w:t>
      </w:r>
    </w:p>
    <w:p w14:paraId="28E94989">
      <w:r>
        <w:t>在空气薄透镜、光阑与透镜重合的模型中，取物距正值 s = −l，对焦距离为 s₀，固定像距为 v₀，孔径直径为 D。离焦弥散圆直径 c(s) 满足下式。</w:t>
      </w:r>
    </w:p>
    <w:p w14:paraId="18B6DCF2">
      <w:r>
        <w:t>其他条件相同时，缩小孔径增大几何景深，同时增强衍射模糊。常规近距离摄影的远侧景深通常较大；远心等特殊系统按其共轭关系和清晰度判据计算。</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4EE2D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3A46F107">
            <w:pPr>
              <w:keepNext/>
              <w:ind w:firstLine="0"/>
              <w:jc w:val="center"/>
            </w:pPr>
          </w:p>
        </w:tc>
        <w:tc>
          <w:tcPr>
            <w:tcW w:w="7070" w:type="dxa"/>
            <w:tcMar>
              <w:top w:w="0" w:type="dxa"/>
              <w:left w:w="0" w:type="dxa"/>
              <w:bottom w:w="0" w:type="dxa"/>
              <w:right w:w="0" w:type="dxa"/>
            </w:tcMar>
            <w:vAlign w:val="center"/>
          </w:tcPr>
          <w:p w14:paraId="4E996D76">
            <w:pPr>
              <w:keepNext/>
              <w:spacing w:after="60" w:line="276" w:lineRule="auto"/>
              <w:ind w:firstLine="0"/>
              <w:jc w:val="center"/>
            </w:pPr>
            <m:oMathPara>
              <m:oMathParaPr>
                <m:jc m:val="center"/>
              </m:oMathParaPr>
              <m:oMath>
                <m:sSub>
                  <w:bookmarkStart w:id="74" w:name="EQ_3_7"/>
                  <m:sSubPr>
                    <m:ctrlPr>
                      <w:rPr>
                        <w:rFonts w:ascii="Cambria Math" w:hAnsi="Cambria Math"/>
                      </w:rPr>
                    </m:ctrlPr>
                  </m:sSubPr>
                  <m:e>
                    <m:r>
                      <m:rPr/>
                      <w:rPr>
                        <w:rFonts w:ascii="Cambria Math" w:hAnsi="Cambria Math"/>
                        <w:sz w:val="23"/>
                      </w:rPr>
                      <m:t>v</m:t>
                    </m:r>
                    <m:ctrlPr>
                      <w:rPr>
                        <w:rFonts w:ascii="Cambria Math" w:hAnsi="Cambria Math"/>
                      </w:rPr>
                    </m:ctrlPr>
                  </m:e>
                  <m:sub>
                    <m:r>
                      <m:rPr/>
                      <w:rPr>
                        <w:rFonts w:ascii="Cambria Math" w:hAnsi="Cambria Math"/>
                        <w:sz w:val="23"/>
                      </w:rPr>
                      <m:t>0</m:t>
                    </m:r>
                    <m:ctrlPr>
                      <w:rPr>
                        <w:rFonts w:ascii="Cambria Math" w:hAnsi="Cambria Math"/>
                      </w:rPr>
                    </m:ctrlPr>
                  </m:sub>
                </m:sSub>
                <m:r>
                  <m:rPr>
                    <m:sty m:val="p"/>
                  </m:rPr>
                  <w:rPr>
                    <w:rFonts w:ascii="Cambria Math" w:hAnsi="Cambria Math"/>
                    <w:sz w:val="23"/>
                  </w:rPr>
                  <m:t>=</m:t>
                </m:r>
                <m:f>
                  <m:fPr>
                    <m:ctrlPr>
                      <w:rPr>
                        <w:rFonts w:ascii="Cambria Math" w:hAnsi="Cambria Math"/>
                      </w:rPr>
                    </m:ctrlPr>
                  </m:fPr>
                  <m:num>
                    <m:r>
                      <m:rPr/>
                      <w:rPr>
                        <w:rFonts w:ascii="Cambria Math" w:hAnsi="Cambria Math"/>
                        <w:sz w:val="23"/>
                      </w:rPr>
                      <m:t>f</m:t>
                    </m:r>
                    <m:r>
                      <m:rPr>
                        <m:sty m:val="p"/>
                      </m:rPr>
                      <w:rPr>
                        <w:rFonts w:ascii="Cambria Math" w:hAnsi="Cambria Math"/>
                        <w:sz w:val="23"/>
                      </w:rPr>
                      <m:t>'</m:t>
                    </m:r>
                    <m:sSub>
                      <m:sSubPr>
                        <m:ctrlPr>
                          <w:rPr>
                            <w:rFonts w:ascii="Cambria Math" w:hAnsi="Cambria Math"/>
                          </w:rPr>
                        </m:ctrlPr>
                      </m:sSubPr>
                      <m:e>
                        <m:r>
                          <m:rPr/>
                          <w:rPr>
                            <w:rFonts w:ascii="Cambria Math" w:hAnsi="Cambria Math"/>
                            <w:sz w:val="23"/>
                          </w:rPr>
                          <m:t>s</m:t>
                        </m:r>
                        <m:ctrlPr>
                          <w:rPr>
                            <w:rFonts w:ascii="Cambria Math" w:hAnsi="Cambria Math"/>
                          </w:rPr>
                        </m:ctrlPr>
                      </m:e>
                      <m:sub>
                        <m:r>
                          <m:rPr/>
                          <w:rPr>
                            <w:rFonts w:ascii="Cambria Math" w:hAnsi="Cambria Math"/>
                            <w:sz w:val="23"/>
                          </w:rPr>
                          <m:t>0</m:t>
                        </m:r>
                        <m:ctrlPr>
                          <w:rPr>
                            <w:rFonts w:ascii="Cambria Math" w:hAnsi="Cambria Math"/>
                          </w:rPr>
                        </m:ctrlPr>
                      </m:sub>
                    </m:sSub>
                    <m:ctrlPr>
                      <w:rPr>
                        <w:rFonts w:ascii="Cambria Math" w:hAnsi="Cambria Math"/>
                      </w:rPr>
                    </m:ctrlPr>
                  </m:num>
                  <m:den>
                    <m:sSub>
                      <m:sSubPr>
                        <m:ctrlPr>
                          <w:rPr>
                            <w:rFonts w:ascii="Cambria Math" w:hAnsi="Cambria Math"/>
                          </w:rPr>
                        </m:ctrlPr>
                      </m:sSubPr>
                      <m:e>
                        <m:r>
                          <m:rPr/>
                          <w:rPr>
                            <w:rFonts w:ascii="Cambria Math" w:hAnsi="Cambria Math"/>
                            <w:sz w:val="23"/>
                          </w:rPr>
                          <m:t>s</m:t>
                        </m:r>
                        <m:ctrlPr>
                          <w:rPr>
                            <w:rFonts w:ascii="Cambria Math" w:hAnsi="Cambria Math"/>
                          </w:rPr>
                        </m:ctrlPr>
                      </m:e>
                      <m:sub>
                        <m:r>
                          <m:rPr/>
                          <w:rPr>
                            <w:rFonts w:ascii="Cambria Math" w:hAnsi="Cambria Math"/>
                            <w:sz w:val="23"/>
                          </w:rPr>
                          <m:t>0</m:t>
                        </m:r>
                        <m:ctrlPr>
                          <w:rPr>
                            <w:rFonts w:ascii="Cambria Math" w:hAnsi="Cambria Math"/>
                          </w:rPr>
                        </m:ctrlPr>
                      </m:sub>
                    </m:sSub>
                    <m:r>
                      <m:rPr>
                        <m:sty m:val="p"/>
                      </m:rPr>
                      <w:rPr>
                        <w:rFonts w:ascii="Cambria Math" w:hAnsi="Cambria Math"/>
                        <w:sz w:val="23"/>
                      </w:rPr>
                      <m:t>−</m:t>
                    </m:r>
                    <m:r>
                      <m:rPr/>
                      <w:rPr>
                        <w:rFonts w:ascii="Cambria Math" w:hAnsi="Cambria Math"/>
                        <w:sz w:val="23"/>
                      </w:rPr>
                      <m:t>f</m:t>
                    </m:r>
                    <m:r>
                      <m:rPr>
                        <m:sty m:val="p"/>
                      </m:rPr>
                      <w:rPr>
                        <w:rFonts w:ascii="Cambria Math" w:hAnsi="Cambria Math"/>
                        <w:sz w:val="23"/>
                      </w:rPr>
                      <m:t>'</m:t>
                    </m:r>
                    <m:ctrlPr>
                      <w:rPr>
                        <w:rFonts w:ascii="Cambria Math" w:hAnsi="Cambria Math"/>
                      </w:rPr>
                    </m:ctrlPr>
                  </m:den>
                </m:f>
                <m:r>
                  <m:rPr>
                    <m:sty m:val="p"/>
                  </m:rPr>
                  <w:rPr>
                    <w:rFonts w:ascii="Cambria Math" w:hAnsi="Cambria Math"/>
                    <w:sz w:val="23"/>
                  </w:rPr>
                  <m:t>,</m:t>
                </m:r>
                <m:r>
                  <m:rPr/>
                  <w:rPr>
                    <w:rFonts w:ascii="Cambria Math" w:hAnsi="Cambria Math"/>
                    <w:sz w:val="23"/>
                  </w:rPr>
                  <m:t>  c</m:t>
                </m:r>
                <m:d>
                  <m:dPr>
                    <m:ctrlPr>
                      <w:rPr>
                        <w:rFonts w:ascii="Cambria Math" w:hAnsi="Cambria Math"/>
                      </w:rPr>
                    </m:ctrlPr>
                  </m:dPr>
                  <m:e>
                    <m:r>
                      <m:rPr/>
                      <w:rPr>
                        <w:rFonts w:ascii="Cambria Math" w:hAnsi="Cambria Math"/>
                        <w:sz w:val="23"/>
                      </w:rPr>
                      <m:t>s</m:t>
                    </m:r>
                    <m:ctrlPr>
                      <w:rPr>
                        <w:rFonts w:ascii="Cambria Math" w:hAnsi="Cambria Math"/>
                      </w:rPr>
                    </m:ctrlPr>
                  </m:e>
                </m:d>
                <m:r>
                  <m:rPr>
                    <m:sty m:val="p"/>
                  </m:rPr>
                  <w:rPr>
                    <w:rFonts w:ascii="Cambria Math" w:hAnsi="Cambria Math"/>
                    <w:sz w:val="23"/>
                  </w:rPr>
                  <m:t>=</m:t>
                </m:r>
                <m:r>
                  <m:rPr/>
                  <w:rPr>
                    <w:rFonts w:ascii="Cambria Math" w:hAnsi="Cambria Math"/>
                    <w:sz w:val="23"/>
                  </w:rPr>
                  <m:t>D</m:t>
                </m:r>
                <m:sSub>
                  <m:sSubPr>
                    <m:ctrlPr>
                      <w:rPr>
                        <w:rFonts w:ascii="Cambria Math" w:hAnsi="Cambria Math"/>
                      </w:rPr>
                    </m:ctrlPr>
                  </m:sSubPr>
                  <m:e>
                    <m:r>
                      <m:rPr/>
                      <w:rPr>
                        <w:rFonts w:ascii="Cambria Math" w:hAnsi="Cambria Math"/>
                        <w:sz w:val="23"/>
                      </w:rPr>
                      <m:t>v</m:t>
                    </m:r>
                    <m:ctrlPr>
                      <w:rPr>
                        <w:rFonts w:ascii="Cambria Math" w:hAnsi="Cambria Math"/>
                      </w:rPr>
                    </m:ctrlPr>
                  </m:e>
                  <m:sub>
                    <m:r>
                      <m:rPr/>
                      <w:rPr>
                        <w:rFonts w:ascii="Cambria Math" w:hAnsi="Cambria Math"/>
                        <w:sz w:val="23"/>
                      </w:rPr>
                      <m:t>0</m:t>
                    </m:r>
                    <m:ctrlPr>
                      <w:rPr>
                        <w:rFonts w:ascii="Cambria Math" w:hAnsi="Cambria Math"/>
                      </w:rPr>
                    </m:ctrlPr>
                  </m:sub>
                </m:sSub>
                <m:d>
                  <m:dPr>
                    <m:begChr m:val="|"/>
                    <m:endChr m:val="|"/>
                    <m:ctrlPr>
                      <w:rPr>
                        <w:rFonts w:ascii="Cambria Math" w:hAnsi="Cambria Math"/>
                      </w:rPr>
                    </m:ctrlPr>
                  </m:dPr>
                  <m:e>
                    <m:f>
                      <m:fPr>
                        <m:ctrlPr>
                          <w:rPr>
                            <w:rFonts w:ascii="Cambria Math" w:hAnsi="Cambria Math"/>
                          </w:rPr>
                        </m:ctrlPr>
                      </m:fPr>
                      <m:num>
                        <m:r>
                          <m:rPr/>
                          <w:rPr>
                            <w:rFonts w:ascii="Cambria Math" w:hAnsi="Cambria Math"/>
                            <w:sz w:val="23"/>
                          </w:rPr>
                          <m:t>1</m:t>
                        </m:r>
                        <m:ctrlPr>
                          <w:rPr>
                            <w:rFonts w:ascii="Cambria Math" w:hAnsi="Cambria Math"/>
                          </w:rPr>
                        </m:ctrlPr>
                      </m:num>
                      <m:den>
                        <m:r>
                          <m:rPr/>
                          <w:rPr>
                            <w:rFonts w:ascii="Cambria Math" w:hAnsi="Cambria Math"/>
                            <w:sz w:val="23"/>
                          </w:rPr>
                          <m:t>s</m:t>
                        </m:r>
                        <m:ctrlPr>
                          <w:rPr>
                            <w:rFonts w:ascii="Cambria Math" w:hAnsi="Cambria Math"/>
                          </w:rPr>
                        </m:ctrlPr>
                      </m:den>
                    </m:f>
                    <m:r>
                      <m:rPr>
                        <m:sty m:val="p"/>
                      </m:rPr>
                      <w:rPr>
                        <w:rFonts w:ascii="Cambria Math" w:hAnsi="Cambria Math"/>
                        <w:sz w:val="23"/>
                      </w:rPr>
                      <m:t>−</m:t>
                    </m:r>
                    <m:f>
                      <m:fPr>
                        <m:ctrlPr>
                          <w:rPr>
                            <w:rFonts w:ascii="Cambria Math" w:hAnsi="Cambria Math"/>
                          </w:rPr>
                        </m:ctrlPr>
                      </m:fPr>
                      <m:num>
                        <m:r>
                          <m:rPr/>
                          <w:rPr>
                            <w:rFonts w:ascii="Cambria Math" w:hAnsi="Cambria Math"/>
                            <w:sz w:val="23"/>
                          </w:rPr>
                          <m:t>1</m:t>
                        </m:r>
                        <m:ctrlPr>
                          <w:rPr>
                            <w:rFonts w:ascii="Cambria Math" w:hAnsi="Cambria Math"/>
                          </w:rPr>
                        </m:ctrlPr>
                      </m:num>
                      <m:den>
                        <m:sSub>
                          <m:sSubPr>
                            <m:ctrlPr>
                              <w:rPr>
                                <w:rFonts w:ascii="Cambria Math" w:hAnsi="Cambria Math"/>
                              </w:rPr>
                            </m:ctrlPr>
                          </m:sSubPr>
                          <m:e>
                            <m:r>
                              <m:rPr/>
                              <w:rPr>
                                <w:rFonts w:ascii="Cambria Math" w:hAnsi="Cambria Math"/>
                                <w:sz w:val="23"/>
                              </w:rPr>
                              <m:t>s</m:t>
                            </m:r>
                            <m:ctrlPr>
                              <w:rPr>
                                <w:rFonts w:ascii="Cambria Math" w:hAnsi="Cambria Math"/>
                              </w:rPr>
                            </m:ctrlPr>
                          </m:e>
                          <m:sub>
                            <m:r>
                              <m:rPr/>
                              <w:rPr>
                                <w:rFonts w:ascii="Cambria Math" w:hAnsi="Cambria Math"/>
                                <w:sz w:val="23"/>
                              </w:rPr>
                              <m:t>0</m:t>
                            </m:r>
                            <m:ctrlPr>
                              <w:rPr>
                                <w:rFonts w:ascii="Cambria Math" w:hAnsi="Cambria Math"/>
                              </w:rPr>
                            </m:ctrlPr>
                          </m:sub>
                        </m:sSub>
                        <m:ctrlPr>
                          <w:rPr>
                            <w:rFonts w:ascii="Cambria Math" w:hAnsi="Cambria Math"/>
                          </w:rPr>
                        </m:ctrlPr>
                      </m:den>
                    </m:f>
                    <m:ctrlPr>
                      <w:rPr>
                        <w:rFonts w:ascii="Cambria Math" w:hAnsi="Cambria Math"/>
                      </w:rPr>
                    </m:ctrlPr>
                  </m:e>
                </m:d>
              </m:oMath>
            </m:oMathPara>
            <w:bookmarkEnd w:id="74"/>
          </w:p>
        </w:tc>
        <w:tc>
          <w:tcPr>
            <w:tcW w:w="1100" w:type="dxa"/>
            <w:noWrap/>
            <w:tcMar>
              <w:top w:w="0" w:type="dxa"/>
              <w:left w:w="0" w:type="dxa"/>
              <w:bottom w:w="0" w:type="dxa"/>
              <w:right w:w="0" w:type="dxa"/>
            </w:tcMar>
            <w:vAlign w:val="center"/>
          </w:tcPr>
          <w:p w14:paraId="6F09327D">
            <w:pPr>
              <w:keepNext/>
              <w:ind w:firstLine="0"/>
              <w:jc w:val="right"/>
            </w:pPr>
            <w:r>
              <w:rPr>
                <w:sz w:val="22"/>
              </w:rPr>
              <w:t>（3-7）</w:t>
            </w:r>
          </w:p>
        </w:tc>
      </w:tr>
    </w:tbl>
    <w:p w14:paraId="6E8A4CA5">
      <w:pPr>
        <w:keepNext/>
        <w:spacing w:after="120" w:line="300" w:lineRule="auto"/>
        <w:ind w:firstLine="0"/>
      </w:pPr>
      <w:r>
        <w:rPr>
          <w:sz w:val="21"/>
        </w:rPr>
        <w:t xml:space="preserve">s₀ &gt; f′；满足 c(s) ≤ </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c</m:t>
                </m:r>
                <m:ctrlPr>
                  <w:rPr>
                    <w:rFonts w:ascii="Cambria Math" w:hAnsi="Cambria Math"/>
                  </w:rPr>
                </m:ctrlPr>
              </m:e>
              <m:sub>
                <m:box>
                  <m:boxPr>
                    <m:ctrlPr>
                      <w:rPr>
                        <w:rFonts w:ascii="Cambria Math" w:hAnsi="Cambria Math"/>
                      </w:rPr>
                    </m:ctrlPr>
                  </m:boxPr>
                  <m:e>
                    <m:r>
                      <m:rPr>
                        <m:sty m:val="p"/>
                      </m:rPr>
                      <w:rPr>
                        <w:rFonts w:ascii="Cambria Math" w:hAnsi="Cambria Math"/>
                        <w:sz w:val="21"/>
                      </w:rPr>
                      <m:t>allow</m:t>
                    </m:r>
                    <m:ctrlPr>
                      <w:rPr>
                        <w:rFonts w:ascii="Cambria Math" w:hAnsi="Cambria Math"/>
                      </w:rPr>
                    </m:ctrlPr>
                  </m:e>
                </m:box>
                <m:ctrlPr>
                  <w:rPr>
                    <w:rFonts w:ascii="Cambria Math" w:hAnsi="Cambria Math"/>
                  </w:rPr>
                </m:ctrlPr>
              </m:sub>
            </m:sSub>
            <m:ctrlPr>
              <w:rPr>
                <w:rFonts w:ascii="Cambria Math" w:hAnsi="Cambria Math"/>
              </w:rPr>
            </m:ctrlPr>
          </m:e>
        </m:box>
      </m:oMath>
      <w:r>
        <w:rPr>
          <w:sz w:val="21"/>
        </w:rPr>
        <w:t xml:space="preserve"> 的物距范围为该几何模型的景深。</w:t>
      </w:r>
    </w:p>
    <w:p w14:paraId="4AAB394C">
      <w:pPr>
        <w:spacing w:after="80" w:line="240" w:lineRule="auto"/>
        <w:ind w:firstLine="0"/>
      </w:pPr>
      <w:r>
        <w:rPr>
          <w:sz w:val="18"/>
        </w:rPr>
        <w:t>参考资料：[1]、[6]、[16]。</w:t>
      </w:r>
    </w:p>
    <w:p w14:paraId="25C1ED0E">
      <w:pPr>
        <w:pStyle w:val="3"/>
        <w:pageBreakBefore/>
      </w:pPr>
      <w:r>
        <w:rPr>
          <w:rFonts w:ascii="Times New Roman" w:hAnsi="Times New Roman" w:eastAsia="宋体"/>
        </w:rPr>
        <w:t>4  几何像差</w:t>
      </w:r>
    </w:p>
    <w:p w14:paraId="1BB000C3">
      <w:pPr>
        <w:pStyle w:val="4"/>
      </w:pPr>
      <w:bookmarkStart w:id="75" w:name="SECTION_4_1"/>
      <w:bookmarkStart w:id="76" w:name="entry_4_1"/>
      <w:r>
        <w:rPr>
          <w:rFonts w:ascii="Times New Roman" w:hAnsi="Times New Roman" w:eastAsia="宋体"/>
        </w:rPr>
        <w:t>4.1  球差</w:t>
      </w:r>
      <w:bookmarkEnd w:id="75"/>
      <w:bookmarkEnd w:id="76"/>
    </w:p>
    <w:p w14:paraId="4A1A080A">
      <w:pPr>
        <w:keepNext/>
        <w:spacing w:after="120" w:line="300" w:lineRule="auto"/>
        <w:ind w:firstLine="0"/>
      </w:pPr>
      <w:r>
        <w:rPr>
          <w:sz w:val="19"/>
        </w:rPr>
        <w:t>Spherical aberration  |  KB-D02</w:t>
      </w:r>
    </w:p>
    <w:p w14:paraId="63B3413F">
      <w:r>
        <w:t>球差是轴上物点的单色成像位置随光束孔径变化而产生的像差。不同入瞳高度的光线经系统后交轴位置不同。球差也可能出现在包含非球面元件的系统中。</w:t>
      </w:r>
    </w:p>
    <w:p w14:paraId="6EDAF104">
      <w:r>
        <w:t>纵向球差为实际光线像方截距 L′ 与近轴截距 l′ 之差，两者从同一参考面量取。横向球差为光线在指定像面上的有符号横向偏离；弥散圆半径则取相应偏离的绝对值。</w:t>
      </w:r>
    </w:p>
    <w:p w14:paraId="605D0C34">
      <w:r>
        <w:t>图 4-1 按教材的轴上球差光路重绘，示出边缘光线在近轴焦点之前交轴的情况。最小几何光斑、最小波前均方根误差和某一频率下最佳 MTF 的焦面可以不同，评价时应说明采用的准则。</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12C3D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6CAA1A81">
            <w:pPr>
              <w:keepNext/>
              <w:ind w:firstLine="0"/>
              <w:jc w:val="center"/>
            </w:pPr>
          </w:p>
        </w:tc>
        <w:tc>
          <w:tcPr>
            <w:tcW w:w="7070" w:type="dxa"/>
            <w:tcMar>
              <w:top w:w="0" w:type="dxa"/>
              <w:left w:w="0" w:type="dxa"/>
              <w:bottom w:w="0" w:type="dxa"/>
              <w:right w:w="0" w:type="dxa"/>
            </w:tcMar>
            <w:vAlign w:val="center"/>
          </w:tcPr>
          <w:p w14:paraId="54C7AB1E">
            <w:pPr>
              <w:keepNext/>
              <w:spacing w:after="60" w:line="276" w:lineRule="auto"/>
              <w:ind w:firstLine="0"/>
              <w:jc w:val="center"/>
            </w:pPr>
            <w:bookmarkStart w:id="77" w:name="EQ_4_1"/>
            <m:oMathPara>
              <m:oMathParaPr>
                <m:jc m:val="center"/>
              </m:oMathParaPr>
              <m:oMath>
                <m:r>
                  <m:rPr/>
                  <w:rPr>
                    <w:rFonts w:ascii="Cambria Math" w:hAnsi="Cambria Math"/>
                    <w:sz w:val="23"/>
                  </w:rPr>
                  <m:t>δL</m:t>
                </m:r>
                <m:r>
                  <m:rPr>
                    <m:sty m:val="p"/>
                  </m:rPr>
                  <w:rPr>
                    <w:rFonts w:ascii="Cambria Math" w:hAnsi="Cambria Math"/>
                    <w:sz w:val="23"/>
                  </w:rPr>
                  <m:t>'</m:t>
                </m:r>
                <m:d>
                  <m:dPr>
                    <m:ctrlPr>
                      <w:rPr>
                        <w:rFonts w:ascii="Cambria Math" w:hAnsi="Cambria Math"/>
                      </w:rPr>
                    </m:ctrlPr>
                  </m:dPr>
                  <m:e>
                    <m:r>
                      <m:rPr/>
                      <w:rPr>
                        <w:rFonts w:ascii="Cambria Math" w:hAnsi="Cambria Math"/>
                        <w:sz w:val="23"/>
                      </w:rPr>
                      <m:t>h</m:t>
                    </m:r>
                    <m:ctrlPr>
                      <w:rPr>
                        <w:rFonts w:ascii="Cambria Math" w:hAnsi="Cambria Math"/>
                      </w:rPr>
                    </m:ctrlPr>
                  </m:e>
                </m:d>
                <m:r>
                  <m:rPr>
                    <m:sty m:val="p"/>
                  </m:rPr>
                  <w:rPr>
                    <w:rFonts w:ascii="Cambria Math" w:hAnsi="Cambria Math"/>
                    <w:sz w:val="23"/>
                  </w:rPr>
                  <m:t>=</m:t>
                </m:r>
                <m:r>
                  <m:rPr/>
                  <w:rPr>
                    <w:rFonts w:ascii="Cambria Math" w:hAnsi="Cambria Math"/>
                    <w:sz w:val="23"/>
                  </w:rPr>
                  <m:t>L</m:t>
                </m:r>
                <m:r>
                  <m:rPr>
                    <m:sty m:val="p"/>
                  </m:rPr>
                  <w:rPr>
                    <w:rFonts w:ascii="Cambria Math" w:hAnsi="Cambria Math"/>
                    <w:sz w:val="23"/>
                  </w:rPr>
                  <m:t>'</m:t>
                </m:r>
                <m:d>
                  <m:dPr>
                    <m:ctrlPr>
                      <w:rPr>
                        <w:rFonts w:ascii="Cambria Math" w:hAnsi="Cambria Math"/>
                      </w:rPr>
                    </m:ctrlPr>
                  </m:dPr>
                  <m:e>
                    <m:r>
                      <m:rPr/>
                      <w:rPr>
                        <w:rFonts w:ascii="Cambria Math" w:hAnsi="Cambria Math"/>
                        <w:sz w:val="23"/>
                      </w:rPr>
                      <m:t>h</m:t>
                    </m:r>
                    <m:ctrlPr>
                      <w:rPr>
                        <w:rFonts w:ascii="Cambria Math" w:hAnsi="Cambria Math"/>
                      </w:rPr>
                    </m:ctrlPr>
                  </m:e>
                </m:d>
                <m:r>
                  <m:rPr>
                    <m:sty m:val="p"/>
                  </m:rPr>
                  <w:rPr>
                    <w:rFonts w:ascii="Cambria Math" w:hAnsi="Cambria Math"/>
                    <w:sz w:val="23"/>
                  </w:rPr>
                  <m:t>−</m:t>
                </m:r>
                <m:r>
                  <m:rPr/>
                  <w:rPr>
                    <w:rFonts w:ascii="Cambria Math" w:hAnsi="Cambria Math"/>
                    <w:sz w:val="23"/>
                  </w:rPr>
                  <m:t>l</m:t>
                </m:r>
                <m:r>
                  <m:rPr>
                    <m:sty m:val="p"/>
                  </m:rPr>
                  <w:rPr>
                    <w:rFonts w:ascii="Cambria Math" w:hAnsi="Cambria Math"/>
                    <w:sz w:val="23"/>
                  </w:rPr>
                  <m:t>'</m:t>
                </m:r>
                <w:bookmarkEnd w:id="77"/>
              </m:oMath>
            </m:oMathPara>
          </w:p>
        </w:tc>
        <w:tc>
          <w:tcPr>
            <w:tcW w:w="1100" w:type="dxa"/>
            <w:noWrap/>
            <w:tcMar>
              <w:top w:w="0" w:type="dxa"/>
              <w:left w:w="0" w:type="dxa"/>
              <w:bottom w:w="0" w:type="dxa"/>
              <w:right w:w="0" w:type="dxa"/>
            </w:tcMar>
            <w:vAlign w:val="center"/>
          </w:tcPr>
          <w:p w14:paraId="0AFC793D">
            <w:pPr>
              <w:keepNext/>
              <w:ind w:firstLine="0"/>
              <w:jc w:val="right"/>
            </w:pPr>
            <w:r>
              <w:rPr>
                <w:sz w:val="22"/>
              </w:rPr>
              <w:t>（4-1）</w:t>
            </w:r>
          </w:p>
        </w:tc>
      </w:tr>
    </w:tbl>
    <w:p w14:paraId="7EF85F14">
      <w:pPr>
        <w:spacing w:after="120" w:line="300" w:lineRule="auto"/>
        <w:ind w:firstLine="0"/>
      </w:pPr>
      <w:r>
        <w:rPr>
          <w:sz w:val="21"/>
        </w:rPr>
        <w:t>O 为图示等效出射参考面的光轴交点；L′ = OA′，l′ = OA₀′。本图 δL′ &lt; 0。</w:t>
      </w:r>
    </w:p>
    <w:p w14:paraId="19647E59">
      <w:pPr>
        <w:keepNext/>
        <w:spacing w:before="120" w:after="40"/>
        <w:ind w:firstLine="0"/>
        <w:jc w:val="center"/>
      </w:pPr>
      <w:r>
        <w:drawing>
          <wp:inline distT="0" distB="0" distL="0" distR="0">
            <wp:extent cx="5579745" cy="2863215"/>
            <wp:effectExtent l="0" t="0" r="0" b="0"/>
            <wp:docPr id="58" name="Picture 58" descr="图 4-1，宋体五号与 Times New Roman 标注，knowptics 水印" title="图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图 4-1，宋体五号与 Times New Roman 标注，knowptics 水印" title="图 4-1"/>
                    <pic:cNvPicPr>
                      <a:picLocks noChangeAspect="1"/>
                    </pic:cNvPicPr>
                  </pic:nvPicPr>
                  <pic:blipFill>
                    <a:blip r:embed="rId28"/>
                    <a:stretch>
                      <a:fillRect/>
                    </a:stretch>
                  </pic:blipFill>
                  <pic:spPr>
                    <a:xfrm>
                      <a:off x="0" y="0"/>
                      <a:ext cx="5580000" cy="2863421"/>
                    </a:xfrm>
                    <a:prstGeom prst="rect">
                      <a:avLst/>
                    </a:prstGeom>
                  </pic:spPr>
                </pic:pic>
              </a:graphicData>
            </a:graphic>
          </wp:inline>
        </w:drawing>
      </w:r>
    </w:p>
    <w:p w14:paraId="3F4FEE61">
      <w:pPr>
        <w:keepNext/>
        <w:spacing w:after="60" w:line="300" w:lineRule="auto"/>
        <w:ind w:firstLine="0"/>
        <w:jc w:val="center"/>
      </w:pPr>
      <w:r>
        <w:rPr>
          <w:sz w:val="21"/>
        </w:rPr>
        <w:t>图 4-1  球差</w:t>
      </w:r>
    </w:p>
    <w:p w14:paraId="7878D51A">
      <w:pPr>
        <w:keepNext/>
        <w:keepLines/>
        <w:spacing w:after="160" w:line="300" w:lineRule="auto"/>
        <w:ind w:firstLine="0"/>
      </w:pPr>
      <w:r>
        <w:rPr>
          <w:sz w:val="21"/>
        </w:rPr>
        <w:t>据文献 [1] 第 100 页图 7-1 的关系重绘。A′ 为边缘光线交轴点，A₀′ 为近轴像点；O 至两交轴点的距离分别标为 L′、l′。上下光线成对对称。透镜外形和孔径效应用于概念说明。</w:t>
      </w:r>
    </w:p>
    <w:p w14:paraId="4E944CCB">
      <w:pPr>
        <w:spacing w:after="80" w:line="240" w:lineRule="auto"/>
        <w:ind w:firstLine="0"/>
      </w:pPr>
      <w:r>
        <w:rPr>
          <w:sz w:val="18"/>
        </w:rPr>
        <w:t>参考资料：[1]、[12]、[18]。</w:t>
      </w:r>
    </w:p>
    <w:p w14:paraId="2A52D573">
      <w:pPr>
        <w:pStyle w:val="4"/>
      </w:pPr>
      <w:bookmarkStart w:id="78" w:name="entry_4_2"/>
      <w:bookmarkStart w:id="79" w:name="SECTION_4_2"/>
      <w:r>
        <w:rPr>
          <w:rFonts w:ascii="Times New Roman" w:hAnsi="Times New Roman" w:eastAsia="宋体"/>
        </w:rPr>
        <w:t>4.2  彗差</w:t>
      </w:r>
      <w:bookmarkEnd w:id="78"/>
      <w:bookmarkEnd w:id="79"/>
    </w:p>
    <w:p w14:paraId="46D35E1D">
      <w:pPr>
        <w:keepNext/>
        <w:spacing w:after="120" w:line="300" w:lineRule="auto"/>
        <w:ind w:firstLine="0"/>
      </w:pPr>
      <w:r>
        <w:rPr>
          <w:sz w:val="19"/>
        </w:rPr>
        <w:t>Coma  |  KB-D03</w:t>
      </w:r>
    </w:p>
    <w:p w14:paraId="35CE675C">
      <w:r>
        <w:t>彗差是轴外物点成像光束相对于主光线呈非对称横向偏离的一类单色像差。在初级像差理论中，彗差与视场及孔径共同有关。成对取样光线在光瞳上关于中心对称，其像面交点一般不关于主光线交点对称。</w:t>
      </w:r>
    </w:p>
    <w:p w14:paraId="4A6012AE">
      <w:r>
        <w:t xml:space="preserve">对同一轴外物点，在光瞳上选取对称的子午光线 a、b，以它们在评价像面的交点高度 </w:t>
      </w:r>
      <m:oMath>
        <m:box>
          <m:boxPr>
            <m:ctrlPr>
              <w:rPr>
                <w:rFonts w:ascii="Cambria Math" w:hAnsi="Cambria Math"/>
              </w:rPr>
            </m:ctrlPr>
          </m:boxPr>
          <m:e>
            <m:sSubSup>
              <m:sSubSupPr>
                <m:ctrlPr>
                  <w:rPr>
                    <w:rFonts w:ascii="Cambria Math" w:hAnsi="Cambria Math"/>
                  </w:rPr>
                </m:ctrlPr>
              </m:sSubSupPr>
              <m:e>
                <m:r>
                  <m:rPr/>
                  <w:rPr>
                    <w:rFonts w:ascii="Cambria Math" w:hAnsi="Cambria Math"/>
                  </w:rPr>
                  <m:t>y</m:t>
                </m:r>
                <m:ctrlPr>
                  <w:rPr>
                    <w:rFonts w:ascii="Cambria Math" w:hAnsi="Cambria Math"/>
                  </w:rPr>
                </m:ctrlPr>
              </m:e>
              <m:sub>
                <m:r>
                  <m:rPr>
                    <m:sty m:val="p"/>
                  </m:rPr>
                  <w:rPr>
                    <w:rFonts w:ascii="Cambria Math" w:hAnsi="Cambria Math"/>
                  </w:rPr>
                  <m:t>a</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box>
      </m:oMath>
      <w:r>
        <w:t>、</w:t>
      </w:r>
      <m:oMath>
        <m:box>
          <m:boxPr>
            <m:ctrlPr>
              <w:rPr>
                <w:rFonts w:ascii="Cambria Math" w:hAnsi="Cambria Math"/>
              </w:rPr>
            </m:ctrlPr>
          </m:boxPr>
          <m:e>
            <m:sSubSup>
              <m:sSubSupPr>
                <m:ctrlPr>
                  <w:rPr>
                    <w:rFonts w:ascii="Cambria Math" w:hAnsi="Cambria Math"/>
                  </w:rPr>
                </m:ctrlPr>
              </m:sSubSupPr>
              <m:e>
                <m:r>
                  <m:rPr/>
                  <w:rPr>
                    <w:rFonts w:ascii="Cambria Math" w:hAnsi="Cambria Math"/>
                  </w:rPr>
                  <m:t>y</m:t>
                </m:r>
                <m:ctrlPr>
                  <w:rPr>
                    <w:rFonts w:ascii="Cambria Math" w:hAnsi="Cambria Math"/>
                  </w:rPr>
                </m:ctrlPr>
              </m:e>
              <m:sub>
                <m:r>
                  <m:rPr>
                    <m:sty m:val="p"/>
                  </m:rPr>
                  <w:rPr>
                    <w:rFonts w:ascii="Cambria Math" w:hAnsi="Cambria Math"/>
                  </w:rPr>
                  <m:t>b</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box>
      </m:oMath>
      <w:r>
        <w:t xml:space="preserve"> 的平均值减去主光线交点高度 </w:t>
      </w:r>
      <m:oMath>
        <m:box>
          <m:boxPr>
            <m:ctrlPr>
              <w:rPr>
                <w:rFonts w:ascii="Cambria Math" w:hAnsi="Cambria Math"/>
              </w:rPr>
            </m:ctrlPr>
          </m:boxPr>
          <m:e>
            <m:sSubSup>
              <m:sSubSupPr>
                <m:ctrlPr>
                  <w:rPr>
                    <w:rFonts w:ascii="Cambria Math" w:hAnsi="Cambria Math"/>
                  </w:rPr>
                </m:ctrlPr>
              </m:sSubSupPr>
              <m:e>
                <m:r>
                  <m:rPr/>
                  <w:rPr>
                    <w:rFonts w:ascii="Cambria Math" w:hAnsi="Cambria Math"/>
                  </w:rPr>
                  <m:t>y</m:t>
                </m:r>
                <m:ctrlPr>
                  <w:rPr>
                    <w:rFonts w:ascii="Cambria Math" w:hAnsi="Cambria Math"/>
                  </w:rPr>
                </m:ctrlPr>
              </m:e>
              <m:sub>
                <m:r>
                  <m:rPr>
                    <m:sty m:val="p"/>
                  </m:rPr>
                  <w:rPr>
                    <w:rFonts w:ascii="Cambria Math" w:hAnsi="Cambria Math"/>
                  </w:rPr>
                  <m:t>p</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box>
      </m:oMath>
      <w:r>
        <w:t>，得到下式的子午彗差量。提示：实际系统中的成对光线指标也可能含高阶像差。</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376E8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62B98A61">
            <w:pPr>
              <w:keepNext/>
              <w:ind w:firstLine="0"/>
              <w:jc w:val="center"/>
            </w:pPr>
          </w:p>
        </w:tc>
        <w:tc>
          <w:tcPr>
            <w:tcW w:w="7070" w:type="dxa"/>
            <w:tcMar>
              <w:top w:w="0" w:type="dxa"/>
              <w:left w:w="0" w:type="dxa"/>
              <w:bottom w:w="0" w:type="dxa"/>
              <w:right w:w="0" w:type="dxa"/>
            </w:tcMar>
            <w:vAlign w:val="center"/>
          </w:tcPr>
          <w:p w14:paraId="02FE9E08">
            <w:pPr>
              <w:keepNext/>
              <w:spacing w:after="60" w:line="276" w:lineRule="auto"/>
              <w:ind w:firstLine="0"/>
              <w:jc w:val="center"/>
            </w:pPr>
            <m:oMathPara>
              <m:oMathParaPr>
                <m:jc m:val="center"/>
              </m:oMathParaPr>
              <m:oMath>
                <m:sSub>
                  <w:bookmarkStart w:id="80" w:name="EQ_4_2"/>
                  <m:sSubPr>
                    <m:ctrlPr>
                      <w:rPr>
                        <w:rFonts w:ascii="Cambria Math" w:hAnsi="Cambria Math"/>
                      </w:rPr>
                    </m:ctrlPr>
                  </m:sSubPr>
                  <m:e>
                    <m:r>
                      <m:rPr/>
                      <w:rPr>
                        <w:rFonts w:ascii="Cambria Math" w:hAnsi="Cambria Math"/>
                        <w:sz w:val="23"/>
                      </w:rPr>
                      <m:t>K</m:t>
                    </m:r>
                    <m:ctrlPr>
                      <w:rPr>
                        <w:rFonts w:ascii="Cambria Math" w:hAnsi="Cambria Math"/>
                      </w:rPr>
                    </m:ctrlPr>
                  </m:e>
                  <m:sub>
                    <m:r>
                      <m:rPr>
                        <m:sty m:val="p"/>
                      </m:rPr>
                      <w:rPr>
                        <w:rFonts w:ascii="Cambria Math" w:hAnsi="Cambria Math"/>
                        <w:sz w:val="23"/>
                      </w:rPr>
                      <m:t>t</m:t>
                    </m:r>
                    <m:ctrlPr>
                      <w:rPr>
                        <w:rFonts w:ascii="Cambria Math" w:hAnsi="Cambria Math"/>
                      </w:rPr>
                    </m:ctrlPr>
                  </m:sub>
                </m:sSub>
                <m:r>
                  <m:rPr>
                    <m:sty m:val="p"/>
                  </m:rPr>
                  <w:rPr>
                    <w:rFonts w:ascii="Cambria Math" w:hAnsi="Cambria Math"/>
                    <w:sz w:val="23"/>
                  </w:rPr>
                  <m:t>'=</m:t>
                </m:r>
                <m:f>
                  <m:fPr>
                    <m:ctrlPr>
                      <w:rPr>
                        <w:rFonts w:ascii="Cambria Math" w:hAnsi="Cambria Math"/>
                      </w:rPr>
                    </m:ctrlPr>
                  </m:fPr>
                  <m:num>
                    <m:sSub>
                      <m:sSubPr>
                        <m:ctrlPr>
                          <w:rPr>
                            <w:rFonts w:ascii="Cambria Math" w:hAnsi="Cambria Math"/>
                          </w:rPr>
                        </m:ctrlPr>
                      </m:sSubPr>
                      <m:e>
                        <m:r>
                          <m:rPr/>
                          <w:rPr>
                            <w:rFonts w:ascii="Cambria Math" w:hAnsi="Cambria Math"/>
                            <w:sz w:val="23"/>
                          </w:rPr>
                          <m:t>y</m:t>
                        </m:r>
                        <m:ctrlPr>
                          <w:rPr>
                            <w:rFonts w:ascii="Cambria Math" w:hAnsi="Cambria Math"/>
                          </w:rPr>
                        </m:ctrlPr>
                      </m:e>
                      <m:sub>
                        <m:r>
                          <m:rPr/>
                          <w:rPr>
                            <w:rFonts w:ascii="Cambria Math" w:hAnsi="Cambria Math"/>
                            <w:sz w:val="23"/>
                          </w:rPr>
                          <m:t>a</m:t>
                        </m:r>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y</m:t>
                        </m:r>
                        <m:ctrlPr>
                          <w:rPr>
                            <w:rFonts w:ascii="Cambria Math" w:hAnsi="Cambria Math"/>
                          </w:rPr>
                        </m:ctrlPr>
                      </m:e>
                      <m:sub>
                        <m:r>
                          <m:rPr/>
                          <w:rPr>
                            <w:rFonts w:ascii="Cambria Math" w:hAnsi="Cambria Math"/>
                            <w:sz w:val="23"/>
                          </w:rPr>
                          <m:t>b</m:t>
                        </m:r>
                        <m:ctrlPr>
                          <w:rPr>
                            <w:rFonts w:ascii="Cambria Math" w:hAnsi="Cambria Math"/>
                          </w:rPr>
                        </m:ctrlPr>
                      </m:sub>
                    </m:sSub>
                    <m:r>
                      <m:rPr>
                        <m:sty m:val="p"/>
                      </m:rPr>
                      <w:rPr>
                        <w:rFonts w:ascii="Cambria Math" w:hAnsi="Cambria Math"/>
                        <w:sz w:val="23"/>
                      </w:rPr>
                      <m:t>'</m:t>
                    </m:r>
                    <m:ctrlPr>
                      <w:rPr>
                        <w:rFonts w:ascii="Cambria Math" w:hAnsi="Cambria Math"/>
                      </w:rPr>
                    </m:ctrlPr>
                  </m:num>
                  <m:den>
                    <m:r>
                      <m:rPr/>
                      <w:rPr>
                        <w:rFonts w:ascii="Cambria Math" w:hAnsi="Cambria Math"/>
                        <w:sz w:val="23"/>
                      </w:rPr>
                      <m:t>2</m:t>
                    </m:r>
                    <m:ctrlPr>
                      <w:rPr>
                        <w:rFonts w:ascii="Cambria Math" w:hAnsi="Cambria Math"/>
                      </w:rPr>
                    </m:ctrlPr>
                  </m:den>
                </m:f>
                <m:r>
                  <m:rPr>
                    <m:sty m:val="p"/>
                  </m:rPr>
                  <w:rPr>
                    <w:rFonts w:ascii="Cambria Math" w:hAnsi="Cambria Math"/>
                    <w:sz w:val="23"/>
                  </w:rPr>
                  <m:t>−</m:t>
                </m:r>
                <m:sSub>
                  <m:sSubPr>
                    <m:ctrlPr>
                      <w:rPr>
                        <w:rFonts w:ascii="Cambria Math" w:hAnsi="Cambria Math"/>
                      </w:rPr>
                    </m:ctrlPr>
                  </m:sSubPr>
                  <m:e>
                    <m:r>
                      <m:rPr/>
                      <w:rPr>
                        <w:rFonts w:ascii="Cambria Math" w:hAnsi="Cambria Math"/>
                        <w:sz w:val="23"/>
                      </w:rPr>
                      <m:t>y</m:t>
                    </m:r>
                    <m:ctrlPr>
                      <w:rPr>
                        <w:rFonts w:ascii="Cambria Math" w:hAnsi="Cambria Math"/>
                      </w:rPr>
                    </m:ctrlPr>
                  </m:e>
                  <m:sub>
                    <m:r>
                      <m:rPr/>
                      <w:rPr>
                        <w:rFonts w:ascii="Cambria Math" w:hAnsi="Cambria Math"/>
                        <w:sz w:val="23"/>
                      </w:rPr>
                      <m:t>p</m:t>
                    </m:r>
                    <m:ctrlPr>
                      <w:rPr>
                        <w:rFonts w:ascii="Cambria Math" w:hAnsi="Cambria Math"/>
                      </w:rPr>
                    </m:ctrlPr>
                  </m:sub>
                </m:sSub>
                <m:r>
                  <m:rPr>
                    <m:sty m:val="p"/>
                  </m:rPr>
                  <w:rPr>
                    <w:rFonts w:ascii="Cambria Math" w:hAnsi="Cambria Math"/>
                    <w:sz w:val="23"/>
                  </w:rPr>
                  <m:t>'</m:t>
                </m:r>
              </m:oMath>
            </m:oMathPara>
            <w:bookmarkEnd w:id="80"/>
          </w:p>
        </w:tc>
        <w:tc>
          <w:tcPr>
            <w:tcW w:w="1100" w:type="dxa"/>
            <w:noWrap/>
            <w:tcMar>
              <w:top w:w="0" w:type="dxa"/>
              <w:left w:w="0" w:type="dxa"/>
              <w:bottom w:w="0" w:type="dxa"/>
              <w:right w:w="0" w:type="dxa"/>
            </w:tcMar>
            <w:vAlign w:val="center"/>
          </w:tcPr>
          <w:p w14:paraId="7D0156DE">
            <w:pPr>
              <w:keepNext/>
              <w:ind w:firstLine="0"/>
              <w:jc w:val="right"/>
            </w:pPr>
            <w:r>
              <w:rPr>
                <w:sz w:val="22"/>
              </w:rPr>
              <w:t>（4-2）</w:t>
            </w:r>
          </w:p>
        </w:tc>
      </w:tr>
    </w:tbl>
    <w:p w14:paraId="26DDDF97">
      <w:pPr>
        <w:spacing w:after="120" w:line="300" w:lineRule="auto"/>
        <w:ind w:firstLine="0"/>
      </w:pPr>
      <w:r>
        <w:rPr>
          <w:sz w:val="21"/>
        </w:rPr>
        <w:t>三条光线必须使用同一物点、波长及评价像面。</w:t>
      </w:r>
    </w:p>
    <w:p w14:paraId="28D77E12">
      <w:pPr>
        <w:keepNext/>
        <w:spacing w:before="120" w:after="40"/>
        <w:ind w:firstLine="0"/>
        <w:jc w:val="center"/>
      </w:pPr>
      <w:r>
        <w:drawing>
          <wp:inline distT="0" distB="0" distL="0" distR="0">
            <wp:extent cx="5579745" cy="2716530"/>
            <wp:effectExtent l="0" t="0" r="0" b="0"/>
            <wp:docPr id="59" name="Picture 59" descr="图 4-2，宋体五号与 Times New Roman 标注，knowptics 水印" title="图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图 4-2，宋体五号与 Times New Roman 标注，knowptics 水印" title="图 4-2"/>
                    <pic:cNvPicPr>
                      <a:picLocks noChangeAspect="1"/>
                    </pic:cNvPicPr>
                  </pic:nvPicPr>
                  <pic:blipFill>
                    <a:blip r:embed="rId29"/>
                    <a:stretch>
                      <a:fillRect/>
                    </a:stretch>
                  </pic:blipFill>
                  <pic:spPr>
                    <a:xfrm>
                      <a:off x="0" y="0"/>
                      <a:ext cx="5580000" cy="2716579"/>
                    </a:xfrm>
                    <a:prstGeom prst="rect">
                      <a:avLst/>
                    </a:prstGeom>
                  </pic:spPr>
                </pic:pic>
              </a:graphicData>
            </a:graphic>
          </wp:inline>
        </w:drawing>
      </w:r>
    </w:p>
    <w:p w14:paraId="6E0C46B0">
      <w:pPr>
        <w:keepNext/>
        <w:spacing w:after="60" w:line="300" w:lineRule="auto"/>
        <w:ind w:firstLine="0"/>
        <w:jc w:val="center"/>
      </w:pPr>
      <w:r>
        <w:rPr>
          <w:sz w:val="21"/>
        </w:rPr>
        <w:t>图 4-2  彗差</w:t>
      </w:r>
    </w:p>
    <w:p w14:paraId="6800B915">
      <w:pPr>
        <w:keepNext/>
        <w:keepLines/>
        <w:spacing w:after="160" w:line="300" w:lineRule="auto"/>
        <w:ind w:firstLine="0"/>
      </w:pPr>
      <w:r>
        <w:rPr>
          <w:sz w:val="21"/>
        </w:rPr>
        <w:t>据文献 [1] 第 110 页图 7-13 重绘。a、b 为同一孔径带的上下子午光线，p 为主光线；</w:t>
      </w:r>
      <m:oMath>
        <m:box>
          <m:boxPr>
            <m:ctrlPr>
              <w:rPr>
                <w:rFonts w:ascii="Cambria Math" w:hAnsi="Cambria Math"/>
              </w:rPr>
            </m:ctrlPr>
          </m:boxPr>
          <m:e>
            <m:sSubSup>
              <m:sSubSupPr>
                <m:ctrlPr>
                  <w:rPr>
                    <w:rFonts w:ascii="Cambria Math" w:hAnsi="Cambria Math"/>
                  </w:rPr>
                </m:ctrlPr>
              </m:sSubSupPr>
              <m:e>
                <m:r>
                  <m:rPr/>
                  <w:rPr>
                    <w:rFonts w:ascii="Cambria Math" w:hAnsi="Cambria Math"/>
                    <w:sz w:val="21"/>
                  </w:rPr>
                  <m:t>y</m:t>
                </m:r>
                <m:ctrlPr>
                  <w:rPr>
                    <w:rFonts w:ascii="Cambria Math" w:hAnsi="Cambria Math"/>
                  </w:rPr>
                </m:ctrlPr>
              </m:e>
              <m:sub>
                <m:r>
                  <m:rPr>
                    <m:sty m:val="p"/>
                  </m:rPr>
                  <w:rPr>
                    <w:rFonts w:ascii="Cambria Math" w:hAnsi="Cambria Math"/>
                    <w:sz w:val="21"/>
                  </w:rPr>
                  <m:t>a</m:t>
                </m:r>
                <m:ctrlPr>
                  <w:rPr>
                    <w:rFonts w:ascii="Cambria Math" w:hAnsi="Cambria Math"/>
                  </w:rPr>
                </m:ctrlPr>
              </m:sub>
              <m:sup>
                <m:r>
                  <m:rPr>
                    <m:sty m:val="p"/>
                  </m:rPr>
                  <w:rPr>
                    <w:rFonts w:ascii="Cambria Math" w:hAnsi="Cambria Math"/>
                    <w:sz w:val="21"/>
                  </w:rPr>
                  <m:t>'</m:t>
                </m:r>
                <m:ctrlPr>
                  <w:rPr>
                    <w:rFonts w:ascii="Cambria Math" w:hAnsi="Cambria Math"/>
                  </w:rPr>
                </m:ctrlPr>
              </m:sup>
            </m:sSubSup>
            <m:ctrlPr>
              <w:rPr>
                <w:rFonts w:ascii="Cambria Math" w:hAnsi="Cambria Math"/>
              </w:rPr>
            </m:ctrlPr>
          </m:e>
        </m:box>
      </m:oMath>
      <w:r>
        <w:rPr>
          <w:sz w:val="21"/>
        </w:rPr>
        <w:t>、</w:t>
      </w:r>
      <m:oMath>
        <m:box>
          <m:boxPr>
            <m:ctrlPr>
              <w:rPr>
                <w:rFonts w:ascii="Cambria Math" w:hAnsi="Cambria Math"/>
              </w:rPr>
            </m:ctrlPr>
          </m:boxPr>
          <m:e>
            <m:sSubSup>
              <m:sSubSupPr>
                <m:ctrlPr>
                  <w:rPr>
                    <w:rFonts w:ascii="Cambria Math" w:hAnsi="Cambria Math"/>
                  </w:rPr>
                </m:ctrlPr>
              </m:sSubSupPr>
              <m:e>
                <m:r>
                  <m:rPr/>
                  <w:rPr>
                    <w:rFonts w:ascii="Cambria Math" w:hAnsi="Cambria Math"/>
                    <w:sz w:val="21"/>
                  </w:rPr>
                  <m:t>y</m:t>
                </m:r>
                <m:ctrlPr>
                  <w:rPr>
                    <w:rFonts w:ascii="Cambria Math" w:hAnsi="Cambria Math"/>
                  </w:rPr>
                </m:ctrlPr>
              </m:e>
              <m:sub>
                <m:r>
                  <m:rPr>
                    <m:sty m:val="p"/>
                  </m:rPr>
                  <w:rPr>
                    <w:rFonts w:ascii="Cambria Math" w:hAnsi="Cambria Math"/>
                    <w:sz w:val="21"/>
                  </w:rPr>
                  <m:t>b</m:t>
                </m:r>
                <m:ctrlPr>
                  <w:rPr>
                    <w:rFonts w:ascii="Cambria Math" w:hAnsi="Cambria Math"/>
                  </w:rPr>
                </m:ctrlPr>
              </m:sub>
              <m:sup>
                <m:r>
                  <m:rPr>
                    <m:sty m:val="p"/>
                  </m:rPr>
                  <w:rPr>
                    <w:rFonts w:ascii="Cambria Math" w:hAnsi="Cambria Math"/>
                    <w:sz w:val="21"/>
                  </w:rPr>
                  <m:t>'</m:t>
                </m:r>
                <m:ctrlPr>
                  <w:rPr>
                    <w:rFonts w:ascii="Cambria Math" w:hAnsi="Cambria Math"/>
                  </w:rPr>
                </m:ctrlPr>
              </m:sup>
            </m:sSubSup>
            <m:ctrlPr>
              <w:rPr>
                <w:rFonts w:ascii="Cambria Math" w:hAnsi="Cambria Math"/>
              </w:rPr>
            </m:ctrlPr>
          </m:e>
        </m:box>
      </m:oMath>
      <w:r>
        <w:rPr>
          <w:sz w:val="21"/>
        </w:rPr>
        <w:t>、</w:t>
      </w:r>
      <m:oMath>
        <m:box>
          <m:boxPr>
            <m:ctrlPr>
              <w:rPr>
                <w:rFonts w:ascii="Cambria Math" w:hAnsi="Cambria Math"/>
              </w:rPr>
            </m:ctrlPr>
          </m:boxPr>
          <m:e>
            <m:sSubSup>
              <m:sSubSupPr>
                <m:ctrlPr>
                  <w:rPr>
                    <w:rFonts w:ascii="Cambria Math" w:hAnsi="Cambria Math"/>
                  </w:rPr>
                </m:ctrlPr>
              </m:sSubSupPr>
              <m:e>
                <m:r>
                  <m:rPr/>
                  <w:rPr>
                    <w:rFonts w:ascii="Cambria Math" w:hAnsi="Cambria Math"/>
                    <w:sz w:val="21"/>
                  </w:rPr>
                  <m:t>y</m:t>
                </m:r>
                <m:ctrlPr>
                  <w:rPr>
                    <w:rFonts w:ascii="Cambria Math" w:hAnsi="Cambria Math"/>
                  </w:rPr>
                </m:ctrlPr>
              </m:e>
              <m:sub>
                <m:r>
                  <m:rPr>
                    <m:sty m:val="p"/>
                  </m:rPr>
                  <w:rPr>
                    <w:rFonts w:ascii="Cambria Math" w:hAnsi="Cambria Math"/>
                    <w:sz w:val="21"/>
                  </w:rPr>
                  <m:t>p</m:t>
                </m:r>
                <m:ctrlPr>
                  <w:rPr>
                    <w:rFonts w:ascii="Cambria Math" w:hAnsi="Cambria Math"/>
                  </w:rPr>
                </m:ctrlPr>
              </m:sub>
              <m:sup>
                <m:r>
                  <m:rPr>
                    <m:sty m:val="p"/>
                  </m:rPr>
                  <w:rPr>
                    <w:rFonts w:ascii="Cambria Math" w:hAnsi="Cambria Math"/>
                    <w:sz w:val="21"/>
                  </w:rPr>
                  <m:t>'</m:t>
                </m:r>
                <m:ctrlPr>
                  <w:rPr>
                    <w:rFonts w:ascii="Cambria Math" w:hAnsi="Cambria Math"/>
                  </w:rPr>
                </m:ctrlPr>
              </m:sup>
            </m:sSubSup>
            <m:ctrlPr>
              <w:rPr>
                <w:rFonts w:ascii="Cambria Math" w:hAnsi="Cambria Math"/>
              </w:rPr>
            </m:ctrlPr>
          </m:e>
        </m:box>
      </m:oMath>
      <w:r>
        <w:rPr>
          <w:sz w:val="21"/>
        </w:rPr>
        <w:t xml:space="preserve"> 均从光轴量至同一评价像面上的交点。</w:t>
      </w:r>
    </w:p>
    <w:p w14:paraId="7EC9513D">
      <w:pPr>
        <w:spacing w:after="80" w:line="240" w:lineRule="auto"/>
        <w:ind w:firstLine="0"/>
      </w:pPr>
      <w:r>
        <w:rPr>
          <w:sz w:val="18"/>
        </w:rPr>
        <w:t>参考资料：[1]、[18]。</w:t>
      </w:r>
    </w:p>
    <w:p w14:paraId="0C3E7F9C">
      <w:pPr>
        <w:pStyle w:val="4"/>
      </w:pPr>
      <w:bookmarkStart w:id="81" w:name="entry_4_3"/>
      <w:bookmarkStart w:id="82" w:name="SECTION_4_3"/>
      <w:r>
        <w:rPr>
          <w:rFonts w:ascii="Times New Roman" w:hAnsi="Times New Roman" w:eastAsia="宋体"/>
        </w:rPr>
        <w:t>4.3  像散</w:t>
      </w:r>
      <w:bookmarkEnd w:id="81"/>
      <w:bookmarkEnd w:id="82"/>
    </w:p>
    <w:p w14:paraId="54B22D42">
      <w:pPr>
        <w:keepNext/>
        <w:spacing w:after="120" w:line="300" w:lineRule="auto"/>
        <w:ind w:firstLine="0"/>
      </w:pPr>
      <w:r>
        <w:rPr>
          <w:sz w:val="19"/>
        </w:rPr>
        <w:t>Astigmatism  |  KB-D04</w:t>
      </w:r>
    </w:p>
    <w:p w14:paraId="527F0F8C">
      <w:r>
        <w:t>像散是同一轴外物点的子午细光束与弧矢细光束在不同位置聚焦的像差。在常用近轴表示中，可用两聚焦位置的轴向坐标差表征；其正负取决于规定的坐标和相减次序。子午、弧矢聚焦位置相对于参考像面的偏离，还分别构成相应的场曲量。</w:t>
      </w:r>
    </w:p>
    <w:p w14:paraId="6F844E24">
      <w:r>
        <w:t>焦线名称表示“哪一方向的细光束已经聚焦”，并不表示焦线延伸方向。子午细光束聚焦时，像斑在子午方向收缩，留下沿弧矢方向延伸的子午焦线；弧矢焦线则沿子午方向延伸，两者相互垂直。</w:t>
      </w:r>
    </w:p>
    <w:p w14:paraId="41B6A494">
      <w:r>
        <w:t>图 4-3 按教材的非对称细光束图重绘。沿主光线前进，子午方向先聚焦于 Bₜ′，弧矢方向后聚焦于 Bₛ′。提示：两焦线之间出现圆形截面是孤立像散模型的性质，实际复合像差的最小像斑形状取决于其他像差。</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407E4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16D49204">
            <w:pPr>
              <w:keepNext/>
              <w:ind w:firstLine="0"/>
              <w:jc w:val="center"/>
            </w:pPr>
          </w:p>
        </w:tc>
        <w:tc>
          <w:tcPr>
            <w:tcW w:w="7070" w:type="dxa"/>
            <w:tcMar>
              <w:top w:w="0" w:type="dxa"/>
              <w:left w:w="0" w:type="dxa"/>
              <w:bottom w:w="0" w:type="dxa"/>
              <w:right w:w="0" w:type="dxa"/>
            </w:tcMar>
            <w:vAlign w:val="center"/>
          </w:tcPr>
          <w:p w14:paraId="73F26B88">
            <w:pPr>
              <w:keepNext/>
              <w:spacing w:after="60" w:line="276" w:lineRule="auto"/>
              <w:ind w:firstLine="0"/>
              <w:jc w:val="center"/>
            </w:pPr>
            <m:oMathPara>
              <m:oMathParaPr>
                <m:jc m:val="center"/>
              </m:oMathParaPr>
              <m:oMath>
                <w:bookmarkStart w:id="83" w:name="EQ_4_3"/>
                <m:r>
                  <m:rPr/>
                  <w:rPr>
                    <w:rFonts w:ascii="Cambria Math" w:hAnsi="Cambria Math"/>
                    <w:sz w:val="23"/>
                  </w:rPr>
                  <m:t>Δ</m:t>
                </m:r>
                <m:sSub>
                  <m:sSubPr>
                    <m:ctrlPr>
                      <w:rPr>
                        <w:rFonts w:ascii="Cambria Math" w:hAnsi="Cambria Math"/>
                      </w:rPr>
                    </m:ctrlPr>
                  </m:sSubPr>
                  <m:e>
                    <m:r>
                      <m:rPr/>
                      <w:rPr>
                        <w:rFonts w:ascii="Cambria Math" w:hAnsi="Cambria Math"/>
                        <w:sz w:val="23"/>
                      </w:rPr>
                      <m:t>z</m:t>
                    </m:r>
                    <m:ctrlPr>
                      <w:rPr>
                        <w:rFonts w:ascii="Cambria Math" w:hAnsi="Cambria Math"/>
                      </w:rPr>
                    </m:ctrlPr>
                  </m:e>
                  <m:sub>
                    <m:r>
                      <m:rPr>
                        <m:sty m:val="p"/>
                      </m:rPr>
                      <w:rPr>
                        <w:rFonts w:ascii="Cambria Math" w:hAnsi="Cambria Math"/>
                        <w:sz w:val="23"/>
                      </w:rPr>
                      <m:t>TS</m:t>
                    </m:r>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z</m:t>
                    </m:r>
                    <m:ctrlPr>
                      <w:rPr>
                        <w:rFonts w:ascii="Cambria Math" w:hAnsi="Cambria Math"/>
                      </w:rPr>
                    </m:ctrlPr>
                  </m:e>
                  <m:sub>
                    <m:r>
                      <m:rPr>
                        <m:sty m:val="p"/>
                      </m:rPr>
                      <w:rPr>
                        <w:rFonts w:ascii="Cambria Math" w:hAnsi="Cambria Math"/>
                        <w:sz w:val="23"/>
                      </w:rPr>
                      <m:t>t</m:t>
                    </m:r>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z</m:t>
                    </m:r>
                    <m:ctrlPr>
                      <w:rPr>
                        <w:rFonts w:ascii="Cambria Math" w:hAnsi="Cambria Math"/>
                      </w:rPr>
                    </m:ctrlPr>
                  </m:e>
                  <m:sub>
                    <m:r>
                      <m:rPr>
                        <m:sty m:val="p"/>
                      </m:rPr>
                      <w:rPr>
                        <w:rFonts w:ascii="Cambria Math" w:hAnsi="Cambria Math"/>
                        <w:sz w:val="23"/>
                      </w:rPr>
                      <m:t>s</m:t>
                    </m:r>
                    <m:ctrlPr>
                      <w:rPr>
                        <w:rFonts w:ascii="Cambria Math" w:hAnsi="Cambria Math"/>
                      </w:rPr>
                    </m:ctrlPr>
                  </m:sub>
                </m:sSub>
                <m:r>
                  <m:rPr>
                    <m:sty m:val="p"/>
                  </m:rPr>
                  <w:rPr>
                    <w:rFonts w:ascii="Cambria Math" w:hAnsi="Cambria Math"/>
                    <w:sz w:val="23"/>
                  </w:rPr>
                  <m:t>'</m:t>
                </m:r>
                <w:bookmarkEnd w:id="83"/>
              </m:oMath>
            </m:oMathPara>
          </w:p>
        </w:tc>
        <w:tc>
          <w:tcPr>
            <w:tcW w:w="1100" w:type="dxa"/>
            <w:noWrap/>
            <w:tcMar>
              <w:top w:w="0" w:type="dxa"/>
              <w:left w:w="0" w:type="dxa"/>
              <w:bottom w:w="0" w:type="dxa"/>
              <w:right w:w="0" w:type="dxa"/>
            </w:tcMar>
            <w:vAlign w:val="center"/>
          </w:tcPr>
          <w:p w14:paraId="36143692">
            <w:pPr>
              <w:keepNext/>
              <w:ind w:firstLine="0"/>
              <w:jc w:val="right"/>
            </w:pPr>
            <w:r>
              <w:rPr>
                <w:sz w:val="22"/>
              </w:rPr>
              <w:t>（4-3）</w:t>
            </w:r>
          </w:p>
        </w:tc>
      </w:tr>
    </w:tbl>
    <w:p w14:paraId="46F9E5E1">
      <w:pPr>
        <w:spacing w:after="120" w:line="300" w:lineRule="auto"/>
        <w:ind w:firstLine="0"/>
      </w:pPr>
      <m:oMath>
        <m:box>
          <m:boxPr>
            <m:ctrlPr>
              <w:rPr>
                <w:rFonts w:ascii="Cambria Math" w:hAnsi="Cambria Math"/>
              </w:rPr>
            </m:ctrlPr>
          </m:boxPr>
          <m:e>
            <m:sSubSup>
              <m:sSubSupPr>
                <m:ctrlPr>
                  <w:rPr>
                    <w:rFonts w:ascii="Cambria Math" w:hAnsi="Cambria Math"/>
                  </w:rPr>
                </m:ctrlPr>
              </m:sSubSupPr>
              <m:e>
                <m:r>
                  <m:rPr/>
                  <w:rPr>
                    <w:rFonts w:ascii="Cambria Math" w:hAnsi="Cambria Math"/>
                    <w:sz w:val="21"/>
                  </w:rPr>
                  <m:t>z</m:t>
                </m:r>
                <m:ctrlPr>
                  <w:rPr>
                    <w:rFonts w:ascii="Cambria Math" w:hAnsi="Cambria Math"/>
                  </w:rPr>
                </m:ctrlPr>
              </m:e>
              <m:sub>
                <m:r>
                  <m:rPr>
                    <m:sty m:val="p"/>
                  </m:rPr>
                  <w:rPr>
                    <w:rFonts w:ascii="Cambria Math" w:hAnsi="Cambria Math"/>
                    <w:sz w:val="21"/>
                  </w:rPr>
                  <m:t>t</m:t>
                </m:r>
                <m:ctrlPr>
                  <w:rPr>
                    <w:rFonts w:ascii="Cambria Math" w:hAnsi="Cambria Math"/>
                  </w:rPr>
                </m:ctrlPr>
              </m:sub>
              <m:sup>
                <m:r>
                  <m:rPr>
                    <m:sty m:val="p"/>
                  </m:rPr>
                  <w:rPr>
                    <w:rFonts w:ascii="Cambria Math" w:hAnsi="Cambria Math"/>
                    <w:sz w:val="21"/>
                  </w:rPr>
                  <m:t>'</m:t>
                </m:r>
                <m:ctrlPr>
                  <w:rPr>
                    <w:rFonts w:ascii="Cambria Math" w:hAnsi="Cambria Math"/>
                  </w:rPr>
                </m:ctrlPr>
              </m:sup>
            </m:sSubSup>
            <m:ctrlPr>
              <w:rPr>
                <w:rFonts w:ascii="Cambria Math" w:hAnsi="Cambria Math"/>
              </w:rPr>
            </m:ctrlPr>
          </m:e>
        </m:box>
      </m:oMath>
      <w:r>
        <w:rPr>
          <w:sz w:val="21"/>
        </w:rPr>
        <w:t>、</w:t>
      </w:r>
      <m:oMath>
        <m:box>
          <m:boxPr>
            <m:ctrlPr>
              <w:rPr>
                <w:rFonts w:ascii="Cambria Math" w:hAnsi="Cambria Math"/>
              </w:rPr>
            </m:ctrlPr>
          </m:boxPr>
          <m:e>
            <m:sSubSup>
              <m:sSubSupPr>
                <m:ctrlPr>
                  <w:rPr>
                    <w:rFonts w:ascii="Cambria Math" w:hAnsi="Cambria Math"/>
                  </w:rPr>
                </m:ctrlPr>
              </m:sSubSupPr>
              <m:e>
                <m:r>
                  <m:rPr/>
                  <w:rPr>
                    <w:rFonts w:ascii="Cambria Math" w:hAnsi="Cambria Math"/>
                    <w:sz w:val="21"/>
                  </w:rPr>
                  <m:t>z</m:t>
                </m:r>
                <m:ctrlPr>
                  <w:rPr>
                    <w:rFonts w:ascii="Cambria Math" w:hAnsi="Cambria Math"/>
                  </w:rPr>
                </m:ctrlPr>
              </m:e>
              <m:sub>
                <m:r>
                  <m:rPr>
                    <m:sty m:val="p"/>
                  </m:rPr>
                  <w:rPr>
                    <w:rFonts w:ascii="Cambria Math" w:hAnsi="Cambria Math"/>
                    <w:sz w:val="21"/>
                  </w:rPr>
                  <m:t>s</m:t>
                </m:r>
                <m:ctrlPr>
                  <w:rPr>
                    <w:rFonts w:ascii="Cambria Math" w:hAnsi="Cambria Math"/>
                  </w:rPr>
                </m:ctrlPr>
              </m:sub>
              <m:sup>
                <m:r>
                  <m:rPr>
                    <m:sty m:val="p"/>
                  </m:rPr>
                  <w:rPr>
                    <w:rFonts w:ascii="Cambria Math" w:hAnsi="Cambria Math"/>
                    <w:sz w:val="21"/>
                  </w:rPr>
                  <m:t>'</m:t>
                </m:r>
                <m:ctrlPr>
                  <w:rPr>
                    <w:rFonts w:ascii="Cambria Math" w:hAnsi="Cambria Math"/>
                  </w:rPr>
                </m:ctrlPr>
              </m:sup>
            </m:sSubSup>
            <m:ctrlPr>
              <w:rPr>
                <w:rFonts w:ascii="Cambria Math" w:hAnsi="Cambria Math"/>
              </w:rPr>
            </m:ctrlPr>
          </m:e>
        </m:box>
      </m:oMath>
      <w:r>
        <w:rPr>
          <w:sz w:val="21"/>
        </w:rPr>
        <w:t xml:space="preserve"> 为按同一轴向基准定义的子午和弧矢聚焦位置；图中另用绝对值表示两位置间隔。</w:t>
      </w:r>
    </w:p>
    <w:p w14:paraId="7BF4CD5D">
      <w:pPr>
        <w:keepNext/>
        <w:spacing w:before="120" w:after="40"/>
        <w:ind w:firstLine="0"/>
        <w:jc w:val="center"/>
      </w:pPr>
      <w:r>
        <w:drawing>
          <wp:inline distT="0" distB="0" distL="0" distR="0">
            <wp:extent cx="5579745" cy="3046730"/>
            <wp:effectExtent l="0" t="0" r="0" b="0"/>
            <wp:docPr id="60" name="Picture 60" descr="图 4-3，宋体五号与 Times New Roman 标注，knowptics 水印" title="图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图 4-3，宋体五号与 Times New Roman 标注，knowptics 水印" title="图 4-3"/>
                    <pic:cNvPicPr>
                      <a:picLocks noChangeAspect="1"/>
                    </pic:cNvPicPr>
                  </pic:nvPicPr>
                  <pic:blipFill>
                    <a:blip r:embed="rId30"/>
                    <a:stretch>
                      <a:fillRect/>
                    </a:stretch>
                  </pic:blipFill>
                  <pic:spPr>
                    <a:xfrm>
                      <a:off x="0" y="0"/>
                      <a:ext cx="5580000" cy="3046974"/>
                    </a:xfrm>
                    <a:prstGeom prst="rect">
                      <a:avLst/>
                    </a:prstGeom>
                  </pic:spPr>
                </pic:pic>
              </a:graphicData>
            </a:graphic>
          </wp:inline>
        </w:drawing>
      </w:r>
    </w:p>
    <w:p w14:paraId="797766D0">
      <w:pPr>
        <w:keepNext/>
        <w:spacing w:after="60" w:line="300" w:lineRule="auto"/>
        <w:ind w:firstLine="0"/>
        <w:jc w:val="center"/>
      </w:pPr>
      <w:r>
        <w:rPr>
          <w:sz w:val="21"/>
        </w:rPr>
        <w:t>图 4-3  像散</w:t>
      </w:r>
    </w:p>
    <w:p w14:paraId="74B0277B">
      <w:pPr>
        <w:keepNext/>
        <w:keepLines/>
        <w:spacing w:after="160" w:line="300" w:lineRule="auto"/>
        <w:ind w:firstLine="0"/>
      </w:pPr>
      <w:r>
        <w:rPr>
          <w:sz w:val="21"/>
        </w:rPr>
        <w:t>据文献 [1] 第 112 页图 7-16 重绘。蓝线表示子午细光束，红线表示弧矢细光束。下方为垂直主光线的局部截面：子午焦线沿 S 延伸，弧矢焦线沿 T 延伸。</w:t>
      </w:r>
    </w:p>
    <w:p w14:paraId="24E78582">
      <w:pPr>
        <w:spacing w:after="80" w:line="240" w:lineRule="auto"/>
        <w:ind w:firstLine="0"/>
      </w:pPr>
      <w:r>
        <w:rPr>
          <w:sz w:val="18"/>
        </w:rPr>
        <w:t>参考资料：[1]、[18]。</w:t>
      </w:r>
    </w:p>
    <w:p w14:paraId="60F98E63">
      <w:pPr>
        <w:pStyle w:val="4"/>
      </w:pPr>
      <w:bookmarkStart w:id="84" w:name="SECTION_4_4"/>
      <w:bookmarkStart w:id="85" w:name="entry_4_4"/>
      <w:r>
        <w:rPr>
          <w:rFonts w:ascii="Times New Roman" w:hAnsi="Times New Roman" w:eastAsia="宋体"/>
        </w:rPr>
        <w:t>4.4  场曲</w:t>
      </w:r>
      <w:bookmarkEnd w:id="84"/>
      <w:bookmarkEnd w:id="85"/>
    </w:p>
    <w:p w14:paraId="60D854B7">
      <w:pPr>
        <w:keepNext/>
        <w:spacing w:after="120" w:line="300" w:lineRule="auto"/>
        <w:ind w:firstLine="0"/>
      </w:pPr>
      <w:r>
        <w:rPr>
          <w:sz w:val="19"/>
        </w:rPr>
        <w:t>Field curvature  |  KB-D05</w:t>
      </w:r>
    </w:p>
    <w:p w14:paraId="6636C7C5">
      <w:r>
        <w:t>像面弯曲简称场曲，表示最佳聚焦位置随视场改变，使对应像面应区分于一个平面重合的现象。在旋转对称系统的近轴像差分析中，通常分别考察子午与弧矢聚焦位置随像高或视场角的变化；二者不重合时还存在像散。</w:t>
      </w:r>
    </w:p>
    <w:p w14:paraId="5E9AC1DB">
      <w:r>
        <w:t>像散为零时，共同聚焦像面仍可能弯曲。在初级像差理论中，平坦像面需同时控制像散和 Petzval（匹兹凡）和；实际系统的像面选择还应依据全视场像质。</w:t>
      </w:r>
    </w:p>
    <w:p w14:paraId="720BE0F9">
      <w:r>
        <w:t>定量场曲图以轴向离焦为横坐标，以像高或视场角为纵坐标，并注明参考像面和单位。图 4-4 以光路和两曲面表示定性关系；对子午、弧矢细光束分别求像，可获得对应的场曲曲线。</w:t>
      </w:r>
    </w:p>
    <w:p w14:paraId="4CC2984F">
      <w:pPr>
        <w:keepNext/>
        <w:spacing w:before="120" w:after="40"/>
        <w:ind w:firstLine="0"/>
        <w:jc w:val="center"/>
      </w:pPr>
      <w:r>
        <w:drawing>
          <wp:inline distT="0" distB="0" distL="0" distR="0">
            <wp:extent cx="5579745" cy="2569210"/>
            <wp:effectExtent l="0" t="0" r="0" b="0"/>
            <wp:docPr id="61" name="Picture 61" descr="图 4-4，宋体五号与 Times New Roman 标注，knowptics 水印" title="图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图 4-4，宋体五号与 Times New Roman 标注，knowptics 水印" title="图 4-4"/>
                    <pic:cNvPicPr>
                      <a:picLocks noChangeAspect="1"/>
                    </pic:cNvPicPr>
                  </pic:nvPicPr>
                  <pic:blipFill>
                    <a:blip r:embed="rId31"/>
                    <a:stretch>
                      <a:fillRect/>
                    </a:stretch>
                  </pic:blipFill>
                  <pic:spPr>
                    <a:xfrm>
                      <a:off x="0" y="0"/>
                      <a:ext cx="5580000" cy="2569737"/>
                    </a:xfrm>
                    <a:prstGeom prst="rect">
                      <a:avLst/>
                    </a:prstGeom>
                  </pic:spPr>
                </pic:pic>
              </a:graphicData>
            </a:graphic>
          </wp:inline>
        </w:drawing>
      </w:r>
    </w:p>
    <w:p w14:paraId="6059DF3F">
      <w:pPr>
        <w:keepNext/>
        <w:spacing w:after="60" w:line="300" w:lineRule="auto"/>
        <w:ind w:firstLine="0"/>
        <w:jc w:val="center"/>
      </w:pPr>
      <w:r>
        <w:rPr>
          <w:sz w:val="21"/>
        </w:rPr>
        <w:t>图 4-4  场曲</w:t>
      </w:r>
    </w:p>
    <w:p w14:paraId="72D657D7">
      <w:pPr>
        <w:keepNext/>
        <w:keepLines/>
        <w:spacing w:after="160" w:line="300" w:lineRule="auto"/>
        <w:ind w:firstLine="0"/>
      </w:pPr>
      <w:r>
        <w:rPr>
          <w:sz w:val="21"/>
        </w:rPr>
        <w:t>按文献 [1] 第 112—113 页的像散与场曲关系绘制。平面物体的轴外像点落在弯曲的聚焦像面上；蓝、红曲线分别表示子午、弧矢像面，虚线表示高斯像面。</w:t>
      </w:r>
    </w:p>
    <w:p w14:paraId="23F4B8C9">
      <w:pPr>
        <w:spacing w:after="80" w:line="240" w:lineRule="auto"/>
        <w:ind w:firstLine="0"/>
      </w:pPr>
      <w:r>
        <w:rPr>
          <w:sz w:val="18"/>
        </w:rPr>
        <w:t>参考资料：[1]、[18]。</w:t>
      </w:r>
    </w:p>
    <w:p w14:paraId="7E61BD39">
      <w:pPr>
        <w:pStyle w:val="4"/>
      </w:pPr>
      <w:bookmarkStart w:id="86" w:name="SECTION_4_5"/>
      <w:bookmarkStart w:id="87" w:name="entry_4_5"/>
      <w:r>
        <w:rPr>
          <w:rFonts w:ascii="Times New Roman" w:hAnsi="Times New Roman" w:eastAsia="宋体"/>
        </w:rPr>
        <w:t>4.5  畸变</w:t>
      </w:r>
      <w:bookmarkEnd w:id="86"/>
      <w:bookmarkEnd w:id="87"/>
    </w:p>
    <w:p w14:paraId="06A53B7B">
      <w:pPr>
        <w:keepNext/>
        <w:spacing w:after="120" w:line="300" w:lineRule="auto"/>
        <w:ind w:firstLine="0"/>
      </w:pPr>
      <w:r>
        <w:rPr>
          <w:sz w:val="19"/>
        </w:rPr>
        <w:t>Distortion  |  KB-D06</w:t>
      </w:r>
    </w:p>
    <w:p w14:paraId="0BE79642">
      <w:r>
        <w:t>畸变是实际成像的几何映射偏离指定理想映射，使像与物失去几何相似关系的像差。在经典中心对称成像分析中，常以实际主光线与评价像面的交点高度和理想像高之差表示线畸变。使用百分比畸变时，必须明确理想映射及分母，并避开理想像高为零的轴上点。</w:t>
      </w:r>
    </w:p>
    <w:p w14:paraId="4E7C1AC6">
      <w:r>
        <w:t>畸变本身改变像点位置，而不使一个理想点像扩展成弥散斑；但数字校正的重采样、视场裁剪及局部尺度变化可能影响最终图像质量。存在其他像差时，主光线交点、像斑质心和实际特征定位结果也不一定重合。</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3F5F3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0A1BEBA2">
            <w:pPr>
              <w:keepNext/>
              <w:ind w:firstLine="0"/>
              <w:jc w:val="center"/>
            </w:pPr>
          </w:p>
        </w:tc>
        <w:tc>
          <w:tcPr>
            <w:tcW w:w="7070" w:type="dxa"/>
            <w:tcMar>
              <w:top w:w="0" w:type="dxa"/>
              <w:left w:w="0" w:type="dxa"/>
              <w:bottom w:w="0" w:type="dxa"/>
              <w:right w:w="0" w:type="dxa"/>
            </w:tcMar>
            <w:vAlign w:val="center"/>
          </w:tcPr>
          <w:p w14:paraId="6C2B6730">
            <w:pPr>
              <w:keepNext/>
              <w:spacing w:after="60" w:line="276" w:lineRule="auto"/>
              <w:ind w:firstLine="0"/>
              <w:jc w:val="center"/>
            </w:pPr>
            <w:bookmarkStart w:id="88" w:name="EQ_4_4"/>
            <m:oMathPara>
              <m:oMathParaPr>
                <m:jc m:val="center"/>
              </m:oMathParaPr>
              <m:oMath>
                <m:r>
                  <m:rPr/>
                  <w:rPr>
                    <w:rFonts w:ascii="Cambria Math" w:hAnsi="Cambria Math"/>
                    <w:sz w:val="23"/>
                  </w:rPr>
                  <m:t>δy</m:t>
                </m:r>
                <m:r>
                  <m:rPr>
                    <m:sty m:val="p"/>
                  </m:rPr>
                  <w:rPr>
                    <w:rFonts w:ascii="Cambria Math" w:hAnsi="Cambria Math"/>
                    <w:sz w:val="23"/>
                  </w:rPr>
                  <m:t>'=</m:t>
                </m:r>
                <m:sSub>
                  <m:sSubPr>
                    <m:ctrlPr>
                      <w:rPr>
                        <w:rFonts w:ascii="Cambria Math" w:hAnsi="Cambria Math"/>
                      </w:rPr>
                    </m:ctrlPr>
                  </m:sSubPr>
                  <m:e>
                    <m:r>
                      <m:rPr/>
                      <w:rPr>
                        <w:rFonts w:ascii="Cambria Math" w:hAnsi="Cambria Math"/>
                        <w:sz w:val="23"/>
                      </w:rPr>
                      <m:t>y</m:t>
                    </m:r>
                    <m:ctrlPr>
                      <w:rPr>
                        <w:rFonts w:ascii="Cambria Math" w:hAnsi="Cambria Math"/>
                      </w:rPr>
                    </m:ctrlPr>
                  </m:e>
                  <m:sub>
                    <m:r>
                      <m:rPr>
                        <m:sty m:val="p"/>
                      </m:rPr>
                      <w:rPr>
                        <w:rFonts w:ascii="Cambria Math" w:hAnsi="Cambria Math"/>
                        <w:sz w:val="23"/>
                      </w:rPr>
                      <m:t>actual</m:t>
                    </m:r>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y</m:t>
                    </m:r>
                    <m:ctrlPr>
                      <w:rPr>
                        <w:rFonts w:ascii="Cambria Math" w:hAnsi="Cambria Math"/>
                      </w:rPr>
                    </m:ctrlPr>
                  </m:e>
                  <m:sub>
                    <m:r>
                      <m:rPr>
                        <m:sty m:val="p"/>
                      </m:rPr>
                      <w:rPr>
                        <w:rFonts w:ascii="Cambria Math" w:hAnsi="Cambria Math"/>
                        <w:sz w:val="23"/>
                      </w:rPr>
                      <m:t>ideal</m:t>
                    </m:r>
                    <m:ctrlPr>
                      <w:rPr>
                        <w:rFonts w:ascii="Cambria Math" w:hAnsi="Cambria Math"/>
                      </w:rPr>
                    </m:ctrlPr>
                  </m:sub>
                </m:sSub>
                <m:r>
                  <m:rPr>
                    <m:sty m:val="p"/>
                  </m:rPr>
                  <w:rPr>
                    <w:rFonts w:ascii="Cambria Math" w:hAnsi="Cambria Math"/>
                    <w:sz w:val="23"/>
                  </w:rPr>
                  <m:t>',</m:t>
                </m:r>
                <m:r>
                  <m:rPr/>
                  <w:rPr>
                    <w:rFonts w:ascii="Cambria Math" w:hAnsi="Cambria Math"/>
                    <w:sz w:val="23"/>
                  </w:rPr>
                  <m:t>  </m:t>
                </m:r>
                <m:sSub>
                  <m:sSubPr>
                    <m:ctrlPr>
                      <w:rPr>
                        <w:rFonts w:ascii="Cambria Math" w:hAnsi="Cambria Math"/>
                      </w:rPr>
                    </m:ctrlPr>
                  </m:sSubPr>
                  <m:e>
                    <m:r>
                      <m:rPr/>
                      <w:rPr>
                        <w:rFonts w:ascii="Cambria Math" w:hAnsi="Cambria Math"/>
                        <w:sz w:val="23"/>
                      </w:rPr>
                      <m:t>D</m:t>
                    </m:r>
                    <m:ctrlPr>
                      <w:rPr>
                        <w:rFonts w:ascii="Cambria Math" w:hAnsi="Cambria Math"/>
                      </w:rPr>
                    </m:ctrlPr>
                  </m:e>
                  <m:sub>
                    <m:r>
                      <m:rPr>
                        <m:sty m:val="p"/>
                      </m:rPr>
                      <w:rPr>
                        <w:rFonts w:ascii="Cambria Math" w:hAnsi="Cambria Math"/>
                        <w:sz w:val="23"/>
                      </w:rPr>
                      <m:t>rel</m:t>
                    </m:r>
                    <m:ctrlPr>
                      <w:rPr>
                        <w:rFonts w:ascii="Cambria Math" w:hAnsi="Cambria Math"/>
                      </w:rPr>
                    </m:ctrlPr>
                  </m:sub>
                </m:sSub>
                <m:r>
                  <m:rPr>
                    <m:sty m:val="p"/>
                  </m:rPr>
                  <w:rPr>
                    <w:rFonts w:ascii="Cambria Math" w:hAnsi="Cambria Math"/>
                    <w:sz w:val="23"/>
                  </w:rPr>
                  <m:t>=</m:t>
                </m:r>
                <m:f>
                  <m:fPr>
                    <m:ctrlPr>
                      <w:rPr>
                        <w:rFonts w:ascii="Cambria Math" w:hAnsi="Cambria Math"/>
                      </w:rPr>
                    </m:ctrlPr>
                  </m:fPr>
                  <m:num>
                    <m:r>
                      <m:rPr/>
                      <w:rPr>
                        <w:rFonts w:ascii="Cambria Math" w:hAnsi="Cambria Math"/>
                        <w:sz w:val="23"/>
                      </w:rPr>
                      <m:t>δy</m:t>
                    </m:r>
                    <m:r>
                      <m:rPr>
                        <m:sty m:val="p"/>
                      </m:rPr>
                      <w:rPr>
                        <w:rFonts w:ascii="Cambria Math" w:hAnsi="Cambria Math"/>
                        <w:sz w:val="23"/>
                      </w:rPr>
                      <m:t>'</m:t>
                    </m:r>
                    <m:ctrlPr>
                      <w:rPr>
                        <w:rFonts w:ascii="Cambria Math" w:hAnsi="Cambria Math"/>
                      </w:rPr>
                    </m:ctrlPr>
                  </m:num>
                  <m:den>
                    <m:sSub>
                      <m:sSubPr>
                        <m:ctrlPr>
                          <w:rPr>
                            <w:rFonts w:ascii="Cambria Math" w:hAnsi="Cambria Math"/>
                          </w:rPr>
                        </m:ctrlPr>
                      </m:sSubPr>
                      <m:e>
                        <m:r>
                          <m:rPr/>
                          <w:rPr>
                            <w:rFonts w:ascii="Cambria Math" w:hAnsi="Cambria Math"/>
                            <w:sz w:val="23"/>
                          </w:rPr>
                          <m:t>y</m:t>
                        </m:r>
                        <m:ctrlPr>
                          <w:rPr>
                            <w:rFonts w:ascii="Cambria Math" w:hAnsi="Cambria Math"/>
                          </w:rPr>
                        </m:ctrlPr>
                      </m:e>
                      <m:sub>
                        <m:r>
                          <m:rPr>
                            <m:sty m:val="p"/>
                          </m:rPr>
                          <w:rPr>
                            <w:rFonts w:ascii="Cambria Math" w:hAnsi="Cambria Math"/>
                            <w:sz w:val="23"/>
                          </w:rPr>
                          <m:t>ideal</m:t>
                        </m:r>
                        <m:ctrlPr>
                          <w:rPr>
                            <w:rFonts w:ascii="Cambria Math" w:hAnsi="Cambria Math"/>
                          </w:rPr>
                        </m:ctrlPr>
                      </m:sub>
                    </m:sSub>
                    <m:r>
                      <m:rPr>
                        <m:sty m:val="p"/>
                      </m:rPr>
                      <w:rPr>
                        <w:rFonts w:ascii="Cambria Math" w:hAnsi="Cambria Math"/>
                        <w:sz w:val="23"/>
                      </w:rPr>
                      <m:t>'</m:t>
                    </m:r>
                    <m:ctrlPr>
                      <w:rPr>
                        <w:rFonts w:ascii="Cambria Math" w:hAnsi="Cambria Math"/>
                      </w:rPr>
                    </m:ctrlPr>
                  </m:den>
                </m:f>
                <m:r>
                  <m:rPr>
                    <m:sty m:val="p"/>
                  </m:rPr>
                  <w:rPr>
                    <w:rFonts w:ascii="Cambria Math" w:hAnsi="Cambria Math"/>
                    <w:sz w:val="23"/>
                  </w:rPr>
                  <m:t>×</m:t>
                </m:r>
                <m:r>
                  <m:rPr/>
                  <w:rPr>
                    <w:rFonts w:ascii="Cambria Math" w:hAnsi="Cambria Math"/>
                    <w:sz w:val="23"/>
                  </w:rPr>
                  <m:t>100</m:t>
                </m:r>
                <m:r>
                  <m:rPr>
                    <m:sty m:val="p"/>
                  </m:rPr>
                  <w:rPr>
                    <w:rFonts w:ascii="Cambria Math" w:hAnsi="Cambria Math"/>
                    <w:sz w:val="23"/>
                  </w:rPr>
                  <m:t>%</m:t>
                </m:r>
              </m:oMath>
            </m:oMathPara>
            <w:bookmarkEnd w:id="88"/>
          </w:p>
        </w:tc>
        <w:tc>
          <w:tcPr>
            <w:tcW w:w="1100" w:type="dxa"/>
            <w:noWrap/>
            <w:tcMar>
              <w:top w:w="0" w:type="dxa"/>
              <w:left w:w="0" w:type="dxa"/>
              <w:bottom w:w="0" w:type="dxa"/>
              <w:right w:w="0" w:type="dxa"/>
            </w:tcMar>
            <w:vAlign w:val="center"/>
          </w:tcPr>
          <w:p w14:paraId="58228543">
            <w:pPr>
              <w:keepNext/>
              <w:ind w:firstLine="0"/>
              <w:jc w:val="right"/>
            </w:pPr>
            <w:r>
              <w:rPr>
                <w:sz w:val="22"/>
              </w:rPr>
              <w:t>（4-4）</w:t>
            </w:r>
          </w:p>
        </w:tc>
      </w:tr>
    </w:tbl>
    <w:p w14:paraId="43346FA0">
      <w:pPr>
        <w:spacing w:after="120" w:line="300" w:lineRule="auto"/>
        <w:ind w:firstLine="0"/>
      </w:pPr>
      <m:oMath>
        <m:box>
          <m:boxPr>
            <m:ctrlPr>
              <w:rPr>
                <w:rFonts w:ascii="Cambria Math" w:hAnsi="Cambria Math"/>
              </w:rPr>
            </m:ctrlPr>
          </m:boxPr>
          <m:e>
            <m:sSubSup>
              <m:sSubSupPr>
                <m:ctrlPr>
                  <w:rPr>
                    <w:rFonts w:ascii="Cambria Math" w:hAnsi="Cambria Math"/>
                  </w:rPr>
                </m:ctrlPr>
              </m:sSubSupPr>
              <m:e>
                <m:r>
                  <m:rPr/>
                  <w:rPr>
                    <w:rFonts w:ascii="Cambria Math" w:hAnsi="Cambria Math"/>
                    <w:sz w:val="21"/>
                  </w:rPr>
                  <m:t>y</m:t>
                </m:r>
                <m:ctrlPr>
                  <w:rPr>
                    <w:rFonts w:ascii="Cambria Math" w:hAnsi="Cambria Math"/>
                  </w:rPr>
                </m:ctrlPr>
              </m:e>
              <m:sub>
                <m:box>
                  <m:boxPr>
                    <m:ctrlPr>
                      <w:rPr>
                        <w:rFonts w:ascii="Cambria Math" w:hAnsi="Cambria Math"/>
                      </w:rPr>
                    </m:ctrlPr>
                  </m:boxPr>
                  <m:e>
                    <m:r>
                      <m:rPr>
                        <m:sty m:val="p"/>
                      </m:rPr>
                      <w:rPr>
                        <w:rFonts w:ascii="Cambria Math" w:hAnsi="Cambria Math"/>
                        <w:sz w:val="21"/>
                      </w:rPr>
                      <m:t>ideal</m:t>
                    </m:r>
                    <m:ctrlPr>
                      <w:rPr>
                        <w:rFonts w:ascii="Cambria Math" w:hAnsi="Cambria Math"/>
                      </w:rPr>
                    </m:ctrlPr>
                  </m:e>
                </m:box>
                <m:ctrlPr>
                  <w:rPr>
                    <w:rFonts w:ascii="Cambria Math" w:hAnsi="Cambria Math"/>
                  </w:rPr>
                </m:ctrlPr>
              </m:sub>
              <m:sup>
                <m:r>
                  <m:rPr>
                    <m:sty m:val="p"/>
                  </m:rPr>
                  <w:rPr>
                    <w:rFonts w:ascii="Cambria Math" w:hAnsi="Cambria Math"/>
                    <w:sz w:val="21"/>
                  </w:rPr>
                  <m:t>'</m:t>
                </m:r>
                <m:ctrlPr>
                  <w:rPr>
                    <w:rFonts w:ascii="Cambria Math" w:hAnsi="Cambria Math"/>
                  </w:rPr>
                </m:ctrlPr>
              </m:sup>
            </m:sSubSup>
            <m:ctrlPr>
              <w:rPr>
                <w:rFonts w:ascii="Cambria Math" w:hAnsi="Cambria Math"/>
              </w:rPr>
            </m:ctrlPr>
          </m:e>
        </m:box>
      </m:oMath>
      <w:r>
        <w:rPr>
          <w:sz w:val="21"/>
        </w:rPr>
        <w:t xml:space="preserve"> ≠ 0；实际像高与理想像高使用同一参考投影。</w:t>
      </w:r>
    </w:p>
    <w:p w14:paraId="4DAB156E">
      <w:pPr>
        <w:keepNext/>
        <w:spacing w:before="120" w:after="40"/>
        <w:ind w:firstLine="0"/>
        <w:jc w:val="center"/>
      </w:pPr>
      <w:r>
        <w:drawing>
          <wp:inline distT="0" distB="0" distL="0" distR="0">
            <wp:extent cx="5579745" cy="2202180"/>
            <wp:effectExtent l="0" t="0" r="0" b="0"/>
            <wp:docPr id="62" name="Picture 62" descr="图 4-5，宋体五号与 Times New Roman 标注，knowptics 水印" title="图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图 4-5，宋体五号与 Times New Roman 标注，knowptics 水印" title="图 4-5"/>
                    <pic:cNvPicPr>
                      <a:picLocks noChangeAspect="1"/>
                    </pic:cNvPicPr>
                  </pic:nvPicPr>
                  <pic:blipFill>
                    <a:blip r:embed="rId32"/>
                    <a:stretch>
                      <a:fillRect/>
                    </a:stretch>
                  </pic:blipFill>
                  <pic:spPr>
                    <a:xfrm>
                      <a:off x="0" y="0"/>
                      <a:ext cx="5580000" cy="2202632"/>
                    </a:xfrm>
                    <a:prstGeom prst="rect">
                      <a:avLst/>
                    </a:prstGeom>
                  </pic:spPr>
                </pic:pic>
              </a:graphicData>
            </a:graphic>
          </wp:inline>
        </w:drawing>
      </w:r>
    </w:p>
    <w:p w14:paraId="376201AA">
      <w:pPr>
        <w:keepNext/>
        <w:spacing w:after="60" w:line="300" w:lineRule="auto"/>
        <w:ind w:firstLine="0"/>
        <w:jc w:val="center"/>
      </w:pPr>
      <w:r>
        <w:rPr>
          <w:sz w:val="21"/>
        </w:rPr>
        <w:t>图 4-5  畸变</w:t>
      </w:r>
    </w:p>
    <w:p w14:paraId="45E6B564">
      <w:pPr>
        <w:keepNext/>
        <w:keepLines/>
        <w:spacing w:after="160" w:line="300" w:lineRule="auto"/>
        <w:ind w:firstLine="0"/>
        <w:rPr>
          <w:rFonts w:hint="eastAsia" w:eastAsia="宋体"/>
          <w:lang w:val="en-US" w:eastAsia="zh-CN"/>
        </w:rPr>
      </w:pPr>
      <w:r>
        <w:rPr>
          <w:sz w:val="21"/>
        </w:rPr>
        <w:t>桶形、理想及枕形畸变示例。教学模型取 (xd, yd) = (x, y)[1 + k(x² + y²)]，x、y 为按同一长度尺度归一化的理想像坐标，xd、yd 为畸变后坐标，k 为无量纲三次径向畸变系数。图中依次取 −0.10、0、+0.10，负值使离轴像高缩小，正值使其增大。</w:t>
      </w:r>
    </w:p>
    <w:p w14:paraId="3EC9A6FA">
      <w:pPr>
        <w:spacing w:after="80" w:line="240" w:lineRule="auto"/>
        <w:ind w:firstLine="0"/>
      </w:pPr>
      <w:r>
        <w:rPr>
          <w:sz w:val="18"/>
        </w:rPr>
        <w:t>参考资料：[1]、[18]。</w:t>
      </w:r>
    </w:p>
    <w:p w14:paraId="5917A301">
      <w:pPr>
        <w:pStyle w:val="4"/>
      </w:pPr>
      <w:bookmarkStart w:id="89" w:name="entry_4_6"/>
      <w:bookmarkStart w:id="90" w:name="SECTION_4_6"/>
      <w:r>
        <w:rPr>
          <w:rFonts w:ascii="Times New Roman" w:hAnsi="Times New Roman" w:eastAsia="宋体"/>
        </w:rPr>
        <w:t>4.6  轴向色差</w:t>
      </w:r>
      <w:bookmarkEnd w:id="89"/>
      <w:bookmarkEnd w:id="90"/>
    </w:p>
    <w:p w14:paraId="7AD54390">
      <w:pPr>
        <w:keepNext/>
        <w:spacing w:after="120" w:line="300" w:lineRule="auto"/>
        <w:ind w:firstLine="0"/>
      </w:pPr>
      <w:r>
        <w:rPr>
          <w:sz w:val="19"/>
        </w:rPr>
        <w:t>Longitudinal chromatic aberration  |  KB-D07</w:t>
      </w:r>
    </w:p>
    <w:p w14:paraId="628DE239">
      <w:r>
        <w:t>轴向色差又称位置色差，是同一轴上物点的成像位置随波长变化所形成的色差。近轴轴向色差常以两个选定波长的近轴像方截距之差表示，截距必须使用同一基准面。它与单一波长下的球差不同。</w:t>
      </w:r>
    </w:p>
    <w:p w14:paraId="782C88BC">
      <w:r>
        <w:t xml:space="preserve">图 4-6 采用可见光常用的 F、C 谱线，分别约为 486.13 nm 和 656.27 nm。此处字母表示谱线，图中焦点记为 </w:t>
      </w:r>
      <m:oMath>
        <m:box>
          <m:boxPr>
            <m:ctrlPr>
              <w:rPr>
                <w:rFonts w:ascii="Cambria Math" w:hAnsi="Cambria Math"/>
              </w:rPr>
            </m:ctrlPr>
          </m:boxPr>
          <m:e>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F</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box>
      </m:oMath>
      <w:r>
        <w:t>、</w:t>
      </w:r>
      <m:oMath>
        <m:box>
          <m:boxPr>
            <m:ctrlPr>
              <w:rPr>
                <w:rFonts w:ascii="Cambria Math" w:hAnsi="Cambria Math"/>
              </w:rPr>
            </m:ctrlPr>
          </m:boxPr>
          <m:e>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C</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box>
      </m:oMath>
      <w:r>
        <w:t>。提示：红外系统应选取实际工作谱段内的波长；两条谱线的轴上焦点重合，仅说明相应位置色差得到校正。</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3D113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5F8680F1">
            <w:pPr>
              <w:keepNext/>
              <w:ind w:firstLine="0"/>
              <w:jc w:val="center"/>
            </w:pPr>
          </w:p>
        </w:tc>
        <w:tc>
          <w:tcPr>
            <w:tcW w:w="7070" w:type="dxa"/>
            <w:tcMar>
              <w:top w:w="0" w:type="dxa"/>
              <w:left w:w="0" w:type="dxa"/>
              <w:bottom w:w="0" w:type="dxa"/>
              <w:right w:w="0" w:type="dxa"/>
            </w:tcMar>
            <w:vAlign w:val="center"/>
          </w:tcPr>
          <w:p w14:paraId="460D8613">
            <w:pPr>
              <w:keepNext/>
              <w:spacing w:after="60" w:line="276" w:lineRule="auto"/>
              <w:ind w:firstLine="0"/>
              <w:jc w:val="center"/>
            </w:pPr>
            <w:bookmarkStart w:id="91" w:name="EQ_4_5"/>
            <m:oMathPara>
              <m:oMathParaPr>
                <m:jc m:val="center"/>
              </m:oMathParaPr>
              <m:oMath>
                <m:r>
                  <m:rPr/>
                  <w:rPr>
                    <w:rFonts w:ascii="Cambria Math" w:hAnsi="Cambria Math"/>
                    <w:sz w:val="23"/>
                  </w:rPr>
                  <m:t>Δ</m:t>
                </m:r>
                <m:sSub>
                  <m:sSubPr>
                    <m:ctrlPr>
                      <w:rPr>
                        <w:rFonts w:ascii="Cambria Math" w:hAnsi="Cambria Math"/>
                      </w:rPr>
                    </m:ctrlPr>
                  </m:sSubPr>
                  <m:e>
                    <m:r>
                      <m:rPr/>
                      <w:rPr>
                        <w:rFonts w:ascii="Cambria Math" w:hAnsi="Cambria Math"/>
                        <w:sz w:val="23"/>
                      </w:rPr>
                      <m:t>l</m:t>
                    </m:r>
                    <m:ctrlPr>
                      <w:rPr>
                        <w:rFonts w:ascii="Cambria Math" w:hAnsi="Cambria Math"/>
                      </w:rPr>
                    </m:ctrlPr>
                  </m:e>
                  <m:sub>
                    <m:sSub>
                      <m:sSubPr>
                        <m:ctrlPr>
                          <w:rPr>
                            <w:rFonts w:ascii="Cambria Math" w:hAnsi="Cambria Math"/>
                          </w:rPr>
                        </m:ctrlPr>
                      </m:sSubPr>
                      <m:e>
                        <m:r>
                          <m:rPr/>
                          <w:rPr>
                            <w:rFonts w:ascii="Cambria Math" w:hAnsi="Cambria Math"/>
                            <w:sz w:val="23"/>
                          </w:rPr>
                          <m:t>λ</m:t>
                        </m:r>
                        <m:ctrlPr>
                          <w:rPr>
                            <w:rFonts w:ascii="Cambria Math" w:hAnsi="Cambria Math"/>
                          </w:rPr>
                        </m:ctrlPr>
                      </m:e>
                      <m:sub>
                        <m:r>
                          <m:rPr/>
                          <w:rPr>
                            <w:rFonts w:ascii="Cambria Math" w:hAnsi="Cambria Math"/>
                            <w:sz w:val="23"/>
                          </w:rPr>
                          <m:t>1</m:t>
                        </m:r>
                        <m:ctrlPr>
                          <w:rPr>
                            <w:rFonts w:ascii="Cambria Math" w:hAnsi="Cambria Math"/>
                          </w:rPr>
                        </m:ctrlPr>
                      </m:sub>
                    </m:sSub>
                    <m:sSub>
                      <m:sSubPr>
                        <m:ctrlPr>
                          <w:rPr>
                            <w:rFonts w:ascii="Cambria Math" w:hAnsi="Cambria Math"/>
                          </w:rPr>
                        </m:ctrlPr>
                      </m:sSubPr>
                      <m:e>
                        <m:r>
                          <m:rPr/>
                          <w:rPr>
                            <w:rFonts w:ascii="Cambria Math" w:hAnsi="Cambria Math"/>
                            <w:sz w:val="23"/>
                          </w:rPr>
                          <m:t>λ</m:t>
                        </m:r>
                        <m:ctrlPr>
                          <w:rPr>
                            <w:rFonts w:ascii="Cambria Math" w:hAnsi="Cambria Math"/>
                          </w:rPr>
                        </m:ctrlPr>
                      </m:e>
                      <m:sub>
                        <m:r>
                          <m:rPr/>
                          <w:rPr>
                            <w:rFonts w:ascii="Cambria Math" w:hAnsi="Cambria Math"/>
                            <w:sz w:val="23"/>
                          </w:rPr>
                          <m:t>2</m:t>
                        </m:r>
                        <m:ctrlPr>
                          <w:rPr>
                            <w:rFonts w:ascii="Cambria Math" w:hAnsi="Cambria Math"/>
                          </w:rPr>
                        </m:ctrlPr>
                      </m:sub>
                    </m:sSub>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l</m:t>
                    </m:r>
                    <m:ctrlPr>
                      <w:rPr>
                        <w:rFonts w:ascii="Cambria Math" w:hAnsi="Cambria Math"/>
                      </w:rPr>
                    </m:ctrlPr>
                  </m:e>
                  <m:sub>
                    <m:sSub>
                      <m:sSubPr>
                        <m:ctrlPr>
                          <w:rPr>
                            <w:rFonts w:ascii="Cambria Math" w:hAnsi="Cambria Math"/>
                          </w:rPr>
                        </m:ctrlPr>
                      </m:sSubPr>
                      <m:e>
                        <m:r>
                          <m:rPr/>
                          <w:rPr>
                            <w:rFonts w:ascii="Cambria Math" w:hAnsi="Cambria Math"/>
                            <w:sz w:val="23"/>
                          </w:rPr>
                          <m:t>λ</m:t>
                        </m:r>
                        <m:ctrlPr>
                          <w:rPr>
                            <w:rFonts w:ascii="Cambria Math" w:hAnsi="Cambria Math"/>
                          </w:rPr>
                        </m:ctrlPr>
                      </m:e>
                      <m:sub>
                        <m:r>
                          <m:rPr/>
                          <w:rPr>
                            <w:rFonts w:ascii="Cambria Math" w:hAnsi="Cambria Math"/>
                            <w:sz w:val="23"/>
                          </w:rPr>
                          <m:t>1</m:t>
                        </m:r>
                        <m:ctrlPr>
                          <w:rPr>
                            <w:rFonts w:ascii="Cambria Math" w:hAnsi="Cambria Math"/>
                          </w:rPr>
                        </m:ctrlPr>
                      </m:sub>
                    </m:sSub>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l</m:t>
                    </m:r>
                    <m:ctrlPr>
                      <w:rPr>
                        <w:rFonts w:ascii="Cambria Math" w:hAnsi="Cambria Math"/>
                      </w:rPr>
                    </m:ctrlPr>
                  </m:e>
                  <m:sub>
                    <m:sSub>
                      <m:sSubPr>
                        <m:ctrlPr>
                          <w:rPr>
                            <w:rFonts w:ascii="Cambria Math" w:hAnsi="Cambria Math"/>
                          </w:rPr>
                        </m:ctrlPr>
                      </m:sSubPr>
                      <m:e>
                        <m:r>
                          <m:rPr/>
                          <w:rPr>
                            <w:rFonts w:ascii="Cambria Math" w:hAnsi="Cambria Math"/>
                            <w:sz w:val="23"/>
                          </w:rPr>
                          <m:t>λ</m:t>
                        </m:r>
                        <m:ctrlPr>
                          <w:rPr>
                            <w:rFonts w:ascii="Cambria Math" w:hAnsi="Cambria Math"/>
                          </w:rPr>
                        </m:ctrlPr>
                      </m:e>
                      <m:sub>
                        <m:r>
                          <m:rPr/>
                          <w:rPr>
                            <w:rFonts w:ascii="Cambria Math" w:hAnsi="Cambria Math"/>
                            <w:sz w:val="23"/>
                          </w:rPr>
                          <m:t>2</m:t>
                        </m:r>
                        <m:ctrlPr>
                          <w:rPr>
                            <w:rFonts w:ascii="Cambria Math" w:hAnsi="Cambria Math"/>
                          </w:rPr>
                        </m:ctrlPr>
                      </m:sub>
                    </m:sSub>
                    <m:ctrlPr>
                      <w:rPr>
                        <w:rFonts w:ascii="Cambria Math" w:hAnsi="Cambria Math"/>
                      </w:rPr>
                    </m:ctrlPr>
                  </m:sub>
                </m:sSub>
                <m:r>
                  <m:rPr>
                    <m:sty m:val="p"/>
                  </m:rPr>
                  <w:rPr>
                    <w:rFonts w:ascii="Cambria Math" w:hAnsi="Cambria Math"/>
                    <w:sz w:val="23"/>
                  </w:rPr>
                  <m:t>'</m:t>
                </m:r>
                <w:bookmarkEnd w:id="91"/>
              </m:oMath>
            </m:oMathPara>
          </w:p>
        </w:tc>
        <w:tc>
          <w:tcPr>
            <w:tcW w:w="1100" w:type="dxa"/>
            <w:noWrap/>
            <w:tcMar>
              <w:top w:w="0" w:type="dxa"/>
              <w:left w:w="0" w:type="dxa"/>
              <w:bottom w:w="0" w:type="dxa"/>
              <w:right w:w="0" w:type="dxa"/>
            </w:tcMar>
            <w:vAlign w:val="center"/>
          </w:tcPr>
          <w:p w14:paraId="0FDD6FA8">
            <w:pPr>
              <w:keepNext/>
              <w:ind w:firstLine="0"/>
              <w:jc w:val="right"/>
            </w:pPr>
            <w:r>
              <w:rPr>
                <w:sz w:val="22"/>
              </w:rPr>
              <w:t>（4-5）</w:t>
            </w:r>
          </w:p>
        </w:tc>
      </w:tr>
    </w:tbl>
    <w:p w14:paraId="5790184B">
      <w:pPr>
        <w:spacing w:after="120" w:line="300" w:lineRule="auto"/>
        <w:ind w:firstLine="0"/>
      </w:pPr>
      <m:oMath>
        <m:box>
          <m:boxPr>
            <m:ctrlPr>
              <w:rPr>
                <w:rFonts w:ascii="Cambria Math" w:hAnsi="Cambria Math"/>
              </w:rPr>
            </m:ctrlPr>
          </m:boxPr>
          <m:e>
            <m:sSubSup>
              <m:sSubSupPr>
                <m:ctrlPr>
                  <w:rPr>
                    <w:rFonts w:ascii="Cambria Math" w:hAnsi="Cambria Math"/>
                  </w:rPr>
                </m:ctrlPr>
              </m:sSubSupPr>
              <m:e>
                <m:r>
                  <m:rPr/>
                  <w:rPr>
                    <w:rFonts w:ascii="Cambria Math" w:hAnsi="Cambria Math"/>
                    <w:sz w:val="21"/>
                  </w:rPr>
                  <m:t>l</m:t>
                </m:r>
                <m:ctrlPr>
                  <w:rPr>
                    <w:rFonts w:ascii="Cambria Math" w:hAnsi="Cambria Math"/>
                  </w:rPr>
                </m:ctrlPr>
              </m:e>
              <m:sub>
                <m:sSub>
                  <m:sSubPr>
                    <m:ctrlPr>
                      <w:rPr>
                        <w:rFonts w:ascii="Cambria Math" w:hAnsi="Cambria Math"/>
                      </w:rPr>
                    </m:ctrlPr>
                  </m:sSubPr>
                  <m:e>
                    <m:r>
                      <m:rPr/>
                      <w:rPr>
                        <w:rFonts w:ascii="Cambria Math" w:hAnsi="Cambria Math"/>
                        <w:sz w:val="21"/>
                      </w:rPr>
                      <m:t>λ</m:t>
                    </m:r>
                    <m:ctrlPr>
                      <w:rPr>
                        <w:rFonts w:ascii="Cambria Math" w:hAnsi="Cambria Math"/>
                      </w:rPr>
                    </m:ctrlPr>
                  </m:e>
                  <m:sub>
                    <m:r>
                      <m:rPr>
                        <m:sty m:val="p"/>
                      </m:rPr>
                      <w:rPr>
                        <w:rFonts w:ascii="Cambria Math" w:hAnsi="Cambria Math"/>
                        <w:sz w:val="21"/>
                      </w:rPr>
                      <m:t>1</m:t>
                    </m:r>
                    <m:ctrlPr>
                      <w:rPr>
                        <w:rFonts w:ascii="Cambria Math" w:hAnsi="Cambria Math"/>
                      </w:rPr>
                    </m:ctrlPr>
                  </m:sub>
                </m:sSub>
                <m:ctrlPr>
                  <w:rPr>
                    <w:rFonts w:ascii="Cambria Math" w:hAnsi="Cambria Math"/>
                  </w:rPr>
                </m:ctrlPr>
              </m:sub>
              <m:sup>
                <m:r>
                  <m:rPr>
                    <m:sty m:val="p"/>
                  </m:rPr>
                  <w:rPr>
                    <w:rFonts w:ascii="Cambria Math" w:hAnsi="Cambria Math"/>
                    <w:sz w:val="21"/>
                  </w:rPr>
                  <m:t>'</m:t>
                </m:r>
                <m:ctrlPr>
                  <w:rPr>
                    <w:rFonts w:ascii="Cambria Math" w:hAnsi="Cambria Math"/>
                  </w:rPr>
                </m:ctrlPr>
              </m:sup>
            </m:sSubSup>
            <m:ctrlPr>
              <w:rPr>
                <w:rFonts w:ascii="Cambria Math" w:hAnsi="Cambria Math"/>
              </w:rPr>
            </m:ctrlPr>
          </m:e>
        </m:box>
      </m:oMath>
      <w:r>
        <w:rPr>
          <w:sz w:val="21"/>
        </w:rPr>
        <w:t>、</w:t>
      </w:r>
      <m:oMath>
        <m:box>
          <m:boxPr>
            <m:ctrlPr>
              <w:rPr>
                <w:rFonts w:ascii="Cambria Math" w:hAnsi="Cambria Math"/>
              </w:rPr>
            </m:ctrlPr>
          </m:boxPr>
          <m:e>
            <m:sSubSup>
              <m:sSubSupPr>
                <m:ctrlPr>
                  <w:rPr>
                    <w:rFonts w:ascii="Cambria Math" w:hAnsi="Cambria Math"/>
                  </w:rPr>
                </m:ctrlPr>
              </m:sSubSupPr>
              <m:e>
                <m:r>
                  <m:rPr/>
                  <w:rPr>
                    <w:rFonts w:ascii="Cambria Math" w:hAnsi="Cambria Math"/>
                    <w:sz w:val="21"/>
                  </w:rPr>
                  <m:t>l</m:t>
                </m:r>
                <m:ctrlPr>
                  <w:rPr>
                    <w:rFonts w:ascii="Cambria Math" w:hAnsi="Cambria Math"/>
                  </w:rPr>
                </m:ctrlPr>
              </m:e>
              <m:sub>
                <m:sSub>
                  <m:sSubPr>
                    <m:ctrlPr>
                      <w:rPr>
                        <w:rFonts w:ascii="Cambria Math" w:hAnsi="Cambria Math"/>
                      </w:rPr>
                    </m:ctrlPr>
                  </m:sSubPr>
                  <m:e>
                    <m:r>
                      <m:rPr/>
                      <w:rPr>
                        <w:rFonts w:ascii="Cambria Math" w:hAnsi="Cambria Math"/>
                        <w:sz w:val="21"/>
                      </w:rPr>
                      <m:t>λ</m:t>
                    </m:r>
                    <m:ctrlPr>
                      <w:rPr>
                        <w:rFonts w:ascii="Cambria Math" w:hAnsi="Cambria Math"/>
                      </w:rPr>
                    </m:ctrlPr>
                  </m:e>
                  <m:sub>
                    <m:r>
                      <m:rPr>
                        <m:sty m:val="p"/>
                      </m:rPr>
                      <w:rPr>
                        <w:rFonts w:ascii="Cambria Math" w:hAnsi="Cambria Math"/>
                        <w:sz w:val="21"/>
                      </w:rPr>
                      <m:t>2</m:t>
                    </m:r>
                    <m:ctrlPr>
                      <w:rPr>
                        <w:rFonts w:ascii="Cambria Math" w:hAnsi="Cambria Math"/>
                      </w:rPr>
                    </m:ctrlPr>
                  </m:sub>
                </m:sSub>
                <m:ctrlPr>
                  <w:rPr>
                    <w:rFonts w:ascii="Cambria Math" w:hAnsi="Cambria Math"/>
                  </w:rPr>
                </m:ctrlPr>
              </m:sub>
              <m:sup>
                <m:r>
                  <m:rPr>
                    <m:sty m:val="p"/>
                  </m:rPr>
                  <w:rPr>
                    <w:rFonts w:ascii="Cambria Math" w:hAnsi="Cambria Math"/>
                    <w:sz w:val="21"/>
                  </w:rPr>
                  <m:t>'</m:t>
                </m:r>
                <m:ctrlPr>
                  <w:rPr>
                    <w:rFonts w:ascii="Cambria Math" w:hAnsi="Cambria Math"/>
                  </w:rPr>
                </m:ctrlPr>
              </m:sup>
            </m:sSubSup>
            <m:ctrlPr>
              <w:rPr>
                <w:rFonts w:ascii="Cambria Math" w:hAnsi="Cambria Math"/>
              </w:rPr>
            </m:ctrlPr>
          </m:e>
        </m:box>
      </m:oMath>
      <w:r>
        <w:rPr>
          <w:sz w:val="21"/>
        </w:rPr>
        <w:t xml:space="preserve"> 为同一物距下两个选定波长的近轴像方截距。</w:t>
      </w:r>
    </w:p>
    <w:p w14:paraId="4E00E7A9">
      <w:pPr>
        <w:keepNext/>
        <w:spacing w:before="120" w:after="40"/>
        <w:ind w:firstLine="0"/>
        <w:jc w:val="center"/>
      </w:pPr>
      <w:r>
        <w:drawing>
          <wp:inline distT="0" distB="0" distL="0" distR="0">
            <wp:extent cx="5579745" cy="2716530"/>
            <wp:effectExtent l="0" t="0" r="0" b="0"/>
            <wp:docPr id="63" name="Picture 63" descr="图 4-6，宋体五号与 Times New Roman 标注，knowptics 水印" title="图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图 4-6，宋体五号与 Times New Roman 标注，knowptics 水印" title="图 4-6"/>
                    <pic:cNvPicPr>
                      <a:picLocks noChangeAspect="1"/>
                    </pic:cNvPicPr>
                  </pic:nvPicPr>
                  <pic:blipFill>
                    <a:blip r:embed="rId33"/>
                    <a:stretch>
                      <a:fillRect/>
                    </a:stretch>
                  </pic:blipFill>
                  <pic:spPr>
                    <a:xfrm>
                      <a:off x="0" y="0"/>
                      <a:ext cx="5580000" cy="2716579"/>
                    </a:xfrm>
                    <a:prstGeom prst="rect">
                      <a:avLst/>
                    </a:prstGeom>
                  </pic:spPr>
                </pic:pic>
              </a:graphicData>
            </a:graphic>
          </wp:inline>
        </w:drawing>
      </w:r>
    </w:p>
    <w:p w14:paraId="13C42640">
      <w:pPr>
        <w:keepNext/>
        <w:spacing w:after="60" w:line="300" w:lineRule="auto"/>
        <w:ind w:firstLine="0"/>
        <w:jc w:val="center"/>
      </w:pPr>
      <w:r>
        <w:rPr>
          <w:sz w:val="21"/>
        </w:rPr>
        <w:t>图 4-6  轴向色差</w:t>
      </w:r>
    </w:p>
    <w:p w14:paraId="66FC0F48">
      <w:pPr>
        <w:keepNext/>
        <w:keepLines/>
        <w:spacing w:after="160" w:line="300" w:lineRule="auto"/>
        <w:ind w:firstLine="0"/>
      </w:pPr>
      <w:r>
        <w:rPr>
          <w:sz w:val="21"/>
        </w:rPr>
        <w:t>两条选定谱线的轴向色差示例。图中 F 光与 C 光具有不同近轴交轴位置；较短波长先会聚是本示例的情形，不作为任意材料和系统的普遍顺序。</w:t>
      </w:r>
    </w:p>
    <w:p w14:paraId="6EE33989">
      <w:pPr>
        <w:spacing w:after="80" w:line="240" w:lineRule="auto"/>
        <w:ind w:firstLine="0"/>
      </w:pPr>
      <w:r>
        <w:rPr>
          <w:sz w:val="18"/>
        </w:rPr>
        <w:t>参考资料：[1]、[19]。</w:t>
      </w:r>
    </w:p>
    <w:p w14:paraId="1E232AB1">
      <w:pPr>
        <w:pStyle w:val="4"/>
      </w:pPr>
      <w:bookmarkStart w:id="92" w:name="entry_4_7"/>
      <w:bookmarkStart w:id="93" w:name="SECTION_4_7"/>
      <w:r>
        <w:rPr>
          <w:rFonts w:ascii="Times New Roman" w:hAnsi="Times New Roman" w:eastAsia="宋体"/>
        </w:rPr>
        <w:t>4.7  倍率色差</w:t>
      </w:r>
      <w:bookmarkEnd w:id="92"/>
      <w:bookmarkEnd w:id="93"/>
    </w:p>
    <w:p w14:paraId="46298DC2">
      <w:pPr>
        <w:keepNext/>
        <w:spacing w:after="120" w:line="300" w:lineRule="auto"/>
        <w:ind w:firstLine="0"/>
      </w:pPr>
      <w:r>
        <w:rPr>
          <w:sz w:val="19"/>
        </w:rPr>
        <w:t>Lateral chromatic aberration  |  KB-D08</w:t>
      </w:r>
    </w:p>
    <w:p w14:paraId="433033ED">
      <w:r>
        <w:t>倍率色差是同一轴外物点在不同波长下具有不同像高的一类色差。在常用几何像差分析中，可比较两种色光的主光线与同一指定像面的交点高度。比较时应保持物点、共轭关系和评价像面一致。</w:t>
      </w:r>
    </w:p>
    <w:p w14:paraId="2B44ECE1">
      <w:r>
        <w:t>即使两个选定波长的轴上位置色差已校正，轴外像高仍可能不同。倍率色差常表现为图像边缘的彩色错位，其大小随视场变化。图 4-7 采用两个波长具有不同等效光焦度的两组近轴模型，说明同一物点在共同像面上的像高差。</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0048F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0E404F27">
            <w:pPr>
              <w:keepNext/>
              <w:ind w:firstLine="0"/>
              <w:jc w:val="center"/>
            </w:pPr>
          </w:p>
        </w:tc>
        <w:tc>
          <w:tcPr>
            <w:tcW w:w="7070" w:type="dxa"/>
            <w:tcMar>
              <w:top w:w="0" w:type="dxa"/>
              <w:left w:w="0" w:type="dxa"/>
              <w:bottom w:w="0" w:type="dxa"/>
              <w:right w:w="0" w:type="dxa"/>
            </w:tcMar>
            <w:vAlign w:val="center"/>
          </w:tcPr>
          <w:p w14:paraId="542955B9">
            <w:pPr>
              <w:keepNext/>
              <w:spacing w:after="60" w:line="276" w:lineRule="auto"/>
              <w:ind w:firstLine="0"/>
              <w:jc w:val="center"/>
            </w:pPr>
            <w:bookmarkStart w:id="94" w:name="EQ_4_6"/>
            <m:oMathPara>
              <m:oMathParaPr>
                <m:jc m:val="center"/>
              </m:oMathParaPr>
              <m:oMath>
                <m:r>
                  <m:rPr/>
                  <w:rPr>
                    <w:rFonts w:ascii="Cambria Math" w:hAnsi="Cambria Math"/>
                    <w:sz w:val="23"/>
                  </w:rPr>
                  <m:t>δ</m:t>
                </m:r>
                <m:sSub>
                  <m:sSubPr>
                    <m:ctrlPr>
                      <w:rPr>
                        <w:rFonts w:ascii="Cambria Math" w:hAnsi="Cambria Math"/>
                      </w:rPr>
                    </m:ctrlPr>
                  </m:sSubPr>
                  <m:e>
                    <m:r>
                      <m:rPr/>
                      <w:rPr>
                        <w:rFonts w:ascii="Cambria Math" w:hAnsi="Cambria Math"/>
                        <w:sz w:val="23"/>
                      </w:rPr>
                      <m:t>y</m:t>
                    </m:r>
                    <m:ctrlPr>
                      <w:rPr>
                        <w:rFonts w:ascii="Cambria Math" w:hAnsi="Cambria Math"/>
                      </w:rPr>
                    </m:ctrlPr>
                  </m:e>
                  <m:sub>
                    <m:sSub>
                      <m:sSubPr>
                        <m:ctrlPr>
                          <w:rPr>
                            <w:rFonts w:ascii="Cambria Math" w:hAnsi="Cambria Math"/>
                          </w:rPr>
                        </m:ctrlPr>
                      </m:sSubPr>
                      <m:e>
                        <m:r>
                          <m:rPr/>
                          <w:rPr>
                            <w:rFonts w:ascii="Cambria Math" w:hAnsi="Cambria Math"/>
                            <w:sz w:val="23"/>
                          </w:rPr>
                          <m:t>λ</m:t>
                        </m:r>
                        <m:ctrlPr>
                          <w:rPr>
                            <w:rFonts w:ascii="Cambria Math" w:hAnsi="Cambria Math"/>
                          </w:rPr>
                        </m:ctrlPr>
                      </m:e>
                      <m:sub>
                        <m:r>
                          <m:rPr/>
                          <w:rPr>
                            <w:rFonts w:ascii="Cambria Math" w:hAnsi="Cambria Math"/>
                            <w:sz w:val="23"/>
                          </w:rPr>
                          <m:t>1</m:t>
                        </m:r>
                        <m:ctrlPr>
                          <w:rPr>
                            <w:rFonts w:ascii="Cambria Math" w:hAnsi="Cambria Math"/>
                          </w:rPr>
                        </m:ctrlPr>
                      </m:sub>
                    </m:sSub>
                    <m:sSub>
                      <m:sSubPr>
                        <m:ctrlPr>
                          <w:rPr>
                            <w:rFonts w:ascii="Cambria Math" w:hAnsi="Cambria Math"/>
                          </w:rPr>
                        </m:ctrlPr>
                      </m:sSubPr>
                      <m:e>
                        <m:r>
                          <m:rPr/>
                          <w:rPr>
                            <w:rFonts w:ascii="Cambria Math" w:hAnsi="Cambria Math"/>
                            <w:sz w:val="23"/>
                          </w:rPr>
                          <m:t>λ</m:t>
                        </m:r>
                        <m:ctrlPr>
                          <w:rPr>
                            <w:rFonts w:ascii="Cambria Math" w:hAnsi="Cambria Math"/>
                          </w:rPr>
                        </m:ctrlPr>
                      </m:e>
                      <m:sub>
                        <m:r>
                          <m:rPr/>
                          <w:rPr>
                            <w:rFonts w:ascii="Cambria Math" w:hAnsi="Cambria Math"/>
                            <w:sz w:val="23"/>
                          </w:rPr>
                          <m:t>2</m:t>
                        </m:r>
                        <m:ctrlPr>
                          <w:rPr>
                            <w:rFonts w:ascii="Cambria Math" w:hAnsi="Cambria Math"/>
                          </w:rPr>
                        </m:ctrlPr>
                      </m:sub>
                    </m:sSub>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y</m:t>
                    </m:r>
                    <m:ctrlPr>
                      <w:rPr>
                        <w:rFonts w:ascii="Cambria Math" w:hAnsi="Cambria Math"/>
                      </w:rPr>
                    </m:ctrlPr>
                  </m:e>
                  <m:sub>
                    <m:sSub>
                      <m:sSubPr>
                        <m:ctrlPr>
                          <w:rPr>
                            <w:rFonts w:ascii="Cambria Math" w:hAnsi="Cambria Math"/>
                          </w:rPr>
                        </m:ctrlPr>
                      </m:sSubPr>
                      <m:e>
                        <m:r>
                          <m:rPr/>
                          <w:rPr>
                            <w:rFonts w:ascii="Cambria Math" w:hAnsi="Cambria Math"/>
                            <w:sz w:val="23"/>
                          </w:rPr>
                          <m:t>λ</m:t>
                        </m:r>
                        <m:ctrlPr>
                          <w:rPr>
                            <w:rFonts w:ascii="Cambria Math" w:hAnsi="Cambria Math"/>
                          </w:rPr>
                        </m:ctrlPr>
                      </m:e>
                      <m:sub>
                        <m:r>
                          <m:rPr/>
                          <w:rPr>
                            <w:rFonts w:ascii="Cambria Math" w:hAnsi="Cambria Math"/>
                            <w:sz w:val="23"/>
                          </w:rPr>
                          <m:t>1</m:t>
                        </m:r>
                        <m:ctrlPr>
                          <w:rPr>
                            <w:rFonts w:ascii="Cambria Math" w:hAnsi="Cambria Math"/>
                          </w:rPr>
                        </m:ctrlPr>
                      </m:sub>
                    </m:sSub>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y</m:t>
                    </m:r>
                    <m:ctrlPr>
                      <w:rPr>
                        <w:rFonts w:ascii="Cambria Math" w:hAnsi="Cambria Math"/>
                      </w:rPr>
                    </m:ctrlPr>
                  </m:e>
                  <m:sub>
                    <m:sSub>
                      <m:sSubPr>
                        <m:ctrlPr>
                          <w:rPr>
                            <w:rFonts w:ascii="Cambria Math" w:hAnsi="Cambria Math"/>
                          </w:rPr>
                        </m:ctrlPr>
                      </m:sSubPr>
                      <m:e>
                        <m:r>
                          <m:rPr/>
                          <w:rPr>
                            <w:rFonts w:ascii="Cambria Math" w:hAnsi="Cambria Math"/>
                            <w:sz w:val="23"/>
                          </w:rPr>
                          <m:t>λ</m:t>
                        </m:r>
                        <m:ctrlPr>
                          <w:rPr>
                            <w:rFonts w:ascii="Cambria Math" w:hAnsi="Cambria Math"/>
                          </w:rPr>
                        </m:ctrlPr>
                      </m:e>
                      <m:sub>
                        <m:r>
                          <m:rPr/>
                          <w:rPr>
                            <w:rFonts w:ascii="Cambria Math" w:hAnsi="Cambria Math"/>
                            <w:sz w:val="23"/>
                          </w:rPr>
                          <m:t>2</m:t>
                        </m:r>
                        <m:ctrlPr>
                          <w:rPr>
                            <w:rFonts w:ascii="Cambria Math" w:hAnsi="Cambria Math"/>
                          </w:rPr>
                        </m:ctrlPr>
                      </m:sub>
                    </m:sSub>
                    <m:ctrlPr>
                      <w:rPr>
                        <w:rFonts w:ascii="Cambria Math" w:hAnsi="Cambria Math"/>
                      </w:rPr>
                    </m:ctrlPr>
                  </m:sub>
                </m:sSub>
                <m:r>
                  <m:rPr>
                    <m:sty m:val="p"/>
                  </m:rPr>
                  <w:rPr>
                    <w:rFonts w:ascii="Cambria Math" w:hAnsi="Cambria Math"/>
                    <w:sz w:val="23"/>
                  </w:rPr>
                  <m:t>'</m:t>
                </m:r>
                <w:bookmarkEnd w:id="94"/>
              </m:oMath>
            </m:oMathPara>
          </w:p>
        </w:tc>
        <w:tc>
          <w:tcPr>
            <w:tcW w:w="1100" w:type="dxa"/>
            <w:noWrap/>
            <w:tcMar>
              <w:top w:w="0" w:type="dxa"/>
              <w:left w:w="0" w:type="dxa"/>
              <w:bottom w:w="0" w:type="dxa"/>
              <w:right w:w="0" w:type="dxa"/>
            </w:tcMar>
            <w:vAlign w:val="center"/>
          </w:tcPr>
          <w:p w14:paraId="50CA69C8">
            <w:pPr>
              <w:keepNext/>
              <w:ind w:firstLine="0"/>
              <w:jc w:val="right"/>
            </w:pPr>
            <w:r>
              <w:rPr>
                <w:sz w:val="22"/>
              </w:rPr>
              <w:t>（4-6）</w:t>
            </w:r>
          </w:p>
        </w:tc>
      </w:tr>
    </w:tbl>
    <w:p w14:paraId="09BBDB47">
      <w:pPr>
        <w:spacing w:after="120" w:line="300" w:lineRule="auto"/>
        <w:ind w:firstLine="0"/>
      </w:pPr>
      <w:r>
        <w:rPr>
          <w:sz w:val="21"/>
        </w:rPr>
        <w:t>实际使用的相减次序应与报告中的正负号保持一致。</w:t>
      </w:r>
    </w:p>
    <w:p w14:paraId="06D7F410">
      <w:pPr>
        <w:keepNext/>
        <w:spacing w:before="120" w:after="40"/>
        <w:ind w:firstLine="0"/>
        <w:jc w:val="center"/>
      </w:pPr>
      <w:r>
        <w:drawing>
          <wp:inline distT="0" distB="0" distL="0" distR="0">
            <wp:extent cx="5579745" cy="3009900"/>
            <wp:effectExtent l="0" t="0" r="0" b="0"/>
            <wp:docPr id="64" name="Picture 64" descr="图 4-7，宋体五号与 Times New Roman 标注，knowptics 水印" title="图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图 4-7，宋体五号与 Times New Roman 标注，knowptics 水印" title="图 4-7"/>
                    <pic:cNvPicPr>
                      <a:picLocks noChangeAspect="1"/>
                    </pic:cNvPicPr>
                  </pic:nvPicPr>
                  <pic:blipFill>
                    <a:blip r:embed="rId34"/>
                    <a:stretch>
                      <a:fillRect/>
                    </a:stretch>
                  </pic:blipFill>
                  <pic:spPr>
                    <a:xfrm>
                      <a:off x="0" y="0"/>
                      <a:ext cx="5580000" cy="3010263"/>
                    </a:xfrm>
                    <a:prstGeom prst="rect">
                      <a:avLst/>
                    </a:prstGeom>
                  </pic:spPr>
                </pic:pic>
              </a:graphicData>
            </a:graphic>
          </wp:inline>
        </w:drawing>
      </w:r>
    </w:p>
    <w:p w14:paraId="25BAAD52">
      <w:pPr>
        <w:keepNext/>
        <w:spacing w:after="60" w:line="300" w:lineRule="auto"/>
        <w:ind w:firstLine="0"/>
        <w:jc w:val="center"/>
      </w:pPr>
      <w:r>
        <w:rPr>
          <w:sz w:val="21"/>
        </w:rPr>
        <w:t>图 4-7  倍率色差</w:t>
      </w:r>
    </w:p>
    <w:p w14:paraId="0597F11F">
      <w:pPr>
        <w:keepNext/>
        <w:keepLines/>
        <w:spacing w:after="160" w:line="300" w:lineRule="auto"/>
        <w:ind w:firstLine="0"/>
      </w:pPr>
      <w:r>
        <w:rPr>
          <w:sz w:val="21"/>
        </w:rPr>
        <w:t xml:space="preserve">同一轴外物点 B 发出的两组色光经两片等效透镜后，在同一像面形成 </w:t>
      </w:r>
      <m:oMath>
        <m:box>
          <m:boxPr>
            <m:ctrlPr>
              <w:rPr>
                <w:rFonts w:ascii="Cambria Math" w:hAnsi="Cambria Math"/>
              </w:rPr>
            </m:ctrlPr>
          </m:boxPr>
          <m:e>
            <m:sSubSup>
              <m:sSubSupPr>
                <m:ctrlPr>
                  <w:rPr>
                    <w:rFonts w:ascii="Cambria Math" w:hAnsi="Cambria Math"/>
                  </w:rPr>
                </m:ctrlPr>
              </m:sSubSupPr>
              <m:e>
                <m:r>
                  <m:rPr/>
                  <w:rPr>
                    <w:rFonts w:ascii="Cambria Math" w:hAnsi="Cambria Math"/>
                    <w:sz w:val="21"/>
                  </w:rPr>
                  <m:t>B</m:t>
                </m:r>
                <m:ctrlPr>
                  <w:rPr>
                    <w:rFonts w:ascii="Cambria Math" w:hAnsi="Cambria Math"/>
                  </w:rPr>
                </m:ctrlPr>
              </m:e>
              <m:sub>
                <m:sSub>
                  <m:sSubPr>
                    <m:ctrlPr>
                      <w:rPr>
                        <w:rFonts w:ascii="Cambria Math" w:hAnsi="Cambria Math"/>
                      </w:rPr>
                    </m:ctrlPr>
                  </m:sSubPr>
                  <m:e>
                    <m:r>
                      <m:rPr/>
                      <w:rPr>
                        <w:rFonts w:ascii="Cambria Math" w:hAnsi="Cambria Math"/>
                        <w:sz w:val="21"/>
                      </w:rPr>
                      <m:t>λ</m:t>
                    </m:r>
                    <m:ctrlPr>
                      <w:rPr>
                        <w:rFonts w:ascii="Cambria Math" w:hAnsi="Cambria Math"/>
                      </w:rPr>
                    </m:ctrlPr>
                  </m:e>
                  <m:sub>
                    <m:r>
                      <m:rPr>
                        <m:sty m:val="p"/>
                      </m:rPr>
                      <w:rPr>
                        <w:rFonts w:ascii="Cambria Math" w:hAnsi="Cambria Math"/>
                        <w:sz w:val="21"/>
                      </w:rPr>
                      <m:t>1</m:t>
                    </m:r>
                    <m:ctrlPr>
                      <w:rPr>
                        <w:rFonts w:ascii="Cambria Math" w:hAnsi="Cambria Math"/>
                      </w:rPr>
                    </m:ctrlPr>
                  </m:sub>
                </m:sSub>
                <m:ctrlPr>
                  <w:rPr>
                    <w:rFonts w:ascii="Cambria Math" w:hAnsi="Cambria Math"/>
                  </w:rPr>
                </m:ctrlPr>
              </m:sub>
              <m:sup>
                <m:r>
                  <m:rPr>
                    <m:sty m:val="p"/>
                  </m:rPr>
                  <w:rPr>
                    <w:rFonts w:ascii="Cambria Math" w:hAnsi="Cambria Math"/>
                    <w:sz w:val="21"/>
                  </w:rPr>
                  <m:t>'</m:t>
                </m:r>
                <m:ctrlPr>
                  <w:rPr>
                    <w:rFonts w:ascii="Cambria Math" w:hAnsi="Cambria Math"/>
                  </w:rPr>
                </m:ctrlPr>
              </m:sup>
            </m:sSubSup>
            <m:ctrlPr>
              <w:rPr>
                <w:rFonts w:ascii="Cambria Math" w:hAnsi="Cambria Math"/>
              </w:rPr>
            </m:ctrlPr>
          </m:e>
        </m:box>
      </m:oMath>
      <w:r>
        <w:rPr>
          <w:sz w:val="21"/>
        </w:rPr>
        <w:t>、</w:t>
      </w:r>
      <m:oMath>
        <m:box>
          <m:boxPr>
            <m:ctrlPr>
              <w:rPr>
                <w:rFonts w:ascii="Cambria Math" w:hAnsi="Cambria Math"/>
              </w:rPr>
            </m:ctrlPr>
          </m:boxPr>
          <m:e>
            <m:sSubSup>
              <m:sSubSupPr>
                <m:ctrlPr>
                  <w:rPr>
                    <w:rFonts w:ascii="Cambria Math" w:hAnsi="Cambria Math"/>
                  </w:rPr>
                </m:ctrlPr>
              </m:sSubSupPr>
              <m:e>
                <m:r>
                  <m:rPr/>
                  <w:rPr>
                    <w:rFonts w:ascii="Cambria Math" w:hAnsi="Cambria Math"/>
                    <w:sz w:val="21"/>
                  </w:rPr>
                  <m:t>B</m:t>
                </m:r>
                <m:ctrlPr>
                  <w:rPr>
                    <w:rFonts w:ascii="Cambria Math" w:hAnsi="Cambria Math"/>
                  </w:rPr>
                </m:ctrlPr>
              </m:e>
              <m:sub>
                <m:sSub>
                  <m:sSubPr>
                    <m:ctrlPr>
                      <w:rPr>
                        <w:rFonts w:ascii="Cambria Math" w:hAnsi="Cambria Math"/>
                      </w:rPr>
                    </m:ctrlPr>
                  </m:sSubPr>
                  <m:e>
                    <m:r>
                      <m:rPr/>
                      <w:rPr>
                        <w:rFonts w:ascii="Cambria Math" w:hAnsi="Cambria Math"/>
                        <w:sz w:val="21"/>
                      </w:rPr>
                      <m:t>λ</m:t>
                    </m:r>
                    <m:ctrlPr>
                      <w:rPr>
                        <w:rFonts w:ascii="Cambria Math" w:hAnsi="Cambria Math"/>
                      </w:rPr>
                    </m:ctrlPr>
                  </m:e>
                  <m:sub>
                    <m:r>
                      <m:rPr>
                        <m:sty m:val="p"/>
                      </m:rPr>
                      <w:rPr>
                        <w:rFonts w:ascii="Cambria Math" w:hAnsi="Cambria Math"/>
                        <w:sz w:val="21"/>
                      </w:rPr>
                      <m:t>2</m:t>
                    </m:r>
                    <m:ctrlPr>
                      <w:rPr>
                        <w:rFonts w:ascii="Cambria Math" w:hAnsi="Cambria Math"/>
                      </w:rPr>
                    </m:ctrlPr>
                  </m:sub>
                </m:sSub>
                <m:ctrlPr>
                  <w:rPr>
                    <w:rFonts w:ascii="Cambria Math" w:hAnsi="Cambria Math"/>
                  </w:rPr>
                </m:ctrlPr>
              </m:sub>
              <m:sup>
                <m:r>
                  <m:rPr>
                    <m:sty m:val="p"/>
                  </m:rPr>
                  <w:rPr>
                    <w:rFonts w:ascii="Cambria Math" w:hAnsi="Cambria Math"/>
                    <w:sz w:val="21"/>
                  </w:rPr>
                  <m:t>'</m:t>
                </m:r>
                <m:ctrlPr>
                  <w:rPr>
                    <w:rFonts w:ascii="Cambria Math" w:hAnsi="Cambria Math"/>
                  </w:rPr>
                </m:ctrlPr>
              </m:sup>
            </m:sSubSup>
            <m:ctrlPr>
              <w:rPr>
                <w:rFonts w:ascii="Cambria Math" w:hAnsi="Cambria Math"/>
              </w:rPr>
            </m:ctrlPr>
          </m:e>
        </m:box>
      </m:oMath>
      <w:r>
        <w:rPr>
          <w:sz w:val="21"/>
        </w:rPr>
        <w:t xml:space="preserve">。像高分别为 </w:t>
      </w:r>
      <m:oMath>
        <m:box>
          <m:boxPr>
            <m:ctrlPr>
              <w:rPr>
                <w:rFonts w:ascii="Cambria Math" w:hAnsi="Cambria Math"/>
              </w:rPr>
            </m:ctrlPr>
          </m:boxPr>
          <m:e>
            <m:sSubSup>
              <m:sSubSupPr>
                <m:ctrlPr>
                  <w:rPr>
                    <w:rFonts w:ascii="Cambria Math" w:hAnsi="Cambria Math"/>
                  </w:rPr>
                </m:ctrlPr>
              </m:sSubSupPr>
              <m:e>
                <m:r>
                  <m:rPr/>
                  <w:rPr>
                    <w:rFonts w:ascii="Cambria Math" w:hAnsi="Cambria Math"/>
                    <w:sz w:val="21"/>
                  </w:rPr>
                  <m:t>y</m:t>
                </m:r>
                <m:ctrlPr>
                  <w:rPr>
                    <w:rFonts w:ascii="Cambria Math" w:hAnsi="Cambria Math"/>
                  </w:rPr>
                </m:ctrlPr>
              </m:e>
              <m:sub>
                <m:sSub>
                  <m:sSubPr>
                    <m:ctrlPr>
                      <w:rPr>
                        <w:rFonts w:ascii="Cambria Math" w:hAnsi="Cambria Math"/>
                      </w:rPr>
                    </m:ctrlPr>
                  </m:sSubPr>
                  <m:e>
                    <m:r>
                      <m:rPr/>
                      <w:rPr>
                        <w:rFonts w:ascii="Cambria Math" w:hAnsi="Cambria Math"/>
                        <w:sz w:val="21"/>
                      </w:rPr>
                      <m:t>λ</m:t>
                    </m:r>
                    <m:ctrlPr>
                      <w:rPr>
                        <w:rFonts w:ascii="Cambria Math" w:hAnsi="Cambria Math"/>
                      </w:rPr>
                    </m:ctrlPr>
                  </m:e>
                  <m:sub>
                    <m:r>
                      <m:rPr>
                        <m:sty m:val="p"/>
                      </m:rPr>
                      <w:rPr>
                        <w:rFonts w:ascii="Cambria Math" w:hAnsi="Cambria Math"/>
                        <w:sz w:val="21"/>
                      </w:rPr>
                      <m:t>1</m:t>
                    </m:r>
                    <m:ctrlPr>
                      <w:rPr>
                        <w:rFonts w:ascii="Cambria Math" w:hAnsi="Cambria Math"/>
                      </w:rPr>
                    </m:ctrlPr>
                  </m:sub>
                </m:sSub>
                <m:ctrlPr>
                  <w:rPr>
                    <w:rFonts w:ascii="Cambria Math" w:hAnsi="Cambria Math"/>
                  </w:rPr>
                </m:ctrlPr>
              </m:sub>
              <m:sup>
                <m:r>
                  <m:rPr>
                    <m:sty m:val="p"/>
                  </m:rPr>
                  <w:rPr>
                    <w:rFonts w:ascii="Cambria Math" w:hAnsi="Cambria Math"/>
                    <w:sz w:val="21"/>
                  </w:rPr>
                  <m:t>'</m:t>
                </m:r>
                <m:ctrlPr>
                  <w:rPr>
                    <w:rFonts w:ascii="Cambria Math" w:hAnsi="Cambria Math"/>
                  </w:rPr>
                </m:ctrlPr>
              </m:sup>
            </m:sSubSup>
            <m:ctrlPr>
              <w:rPr>
                <w:rFonts w:ascii="Cambria Math" w:hAnsi="Cambria Math"/>
              </w:rPr>
            </m:ctrlPr>
          </m:e>
        </m:box>
      </m:oMath>
      <w:r>
        <w:rPr>
          <w:sz w:val="21"/>
        </w:rPr>
        <w:t>、</w:t>
      </w:r>
      <m:oMath>
        <m:box>
          <m:boxPr>
            <m:ctrlPr>
              <w:rPr>
                <w:rFonts w:ascii="Cambria Math" w:hAnsi="Cambria Math"/>
              </w:rPr>
            </m:ctrlPr>
          </m:boxPr>
          <m:e>
            <m:sSubSup>
              <m:sSubSupPr>
                <m:ctrlPr>
                  <w:rPr>
                    <w:rFonts w:ascii="Cambria Math" w:hAnsi="Cambria Math"/>
                  </w:rPr>
                </m:ctrlPr>
              </m:sSubSupPr>
              <m:e>
                <m:r>
                  <m:rPr/>
                  <w:rPr>
                    <w:rFonts w:ascii="Cambria Math" w:hAnsi="Cambria Math"/>
                    <w:sz w:val="21"/>
                  </w:rPr>
                  <m:t>y</m:t>
                </m:r>
                <m:ctrlPr>
                  <w:rPr>
                    <w:rFonts w:ascii="Cambria Math" w:hAnsi="Cambria Math"/>
                  </w:rPr>
                </m:ctrlPr>
              </m:e>
              <m:sub>
                <m:sSub>
                  <m:sSubPr>
                    <m:ctrlPr>
                      <w:rPr>
                        <w:rFonts w:ascii="Cambria Math" w:hAnsi="Cambria Math"/>
                      </w:rPr>
                    </m:ctrlPr>
                  </m:sSubPr>
                  <m:e>
                    <m:r>
                      <m:rPr/>
                      <w:rPr>
                        <w:rFonts w:ascii="Cambria Math" w:hAnsi="Cambria Math"/>
                        <w:sz w:val="21"/>
                      </w:rPr>
                      <m:t>λ</m:t>
                    </m:r>
                    <m:ctrlPr>
                      <w:rPr>
                        <w:rFonts w:ascii="Cambria Math" w:hAnsi="Cambria Math"/>
                      </w:rPr>
                    </m:ctrlPr>
                  </m:e>
                  <m:sub>
                    <m:r>
                      <m:rPr>
                        <m:sty m:val="p"/>
                      </m:rPr>
                      <w:rPr>
                        <w:rFonts w:ascii="Cambria Math" w:hAnsi="Cambria Math"/>
                        <w:sz w:val="21"/>
                      </w:rPr>
                      <m:t>2</m:t>
                    </m:r>
                    <m:ctrlPr>
                      <w:rPr>
                        <w:rFonts w:ascii="Cambria Math" w:hAnsi="Cambria Math"/>
                      </w:rPr>
                    </m:ctrlPr>
                  </m:sub>
                </m:sSub>
                <m:ctrlPr>
                  <w:rPr>
                    <w:rFonts w:ascii="Cambria Math" w:hAnsi="Cambria Math"/>
                  </w:rPr>
                </m:ctrlPr>
              </m:sub>
              <m:sup>
                <m:r>
                  <m:rPr>
                    <m:sty m:val="p"/>
                  </m:rPr>
                  <w:rPr>
                    <w:rFonts w:ascii="Cambria Math" w:hAnsi="Cambria Math"/>
                    <w:sz w:val="21"/>
                  </w:rPr>
                  <m:t>'</m:t>
                </m:r>
                <m:ctrlPr>
                  <w:rPr>
                    <w:rFonts w:ascii="Cambria Math" w:hAnsi="Cambria Math"/>
                  </w:rPr>
                </m:ctrlPr>
              </m:sup>
            </m:sSubSup>
            <m:ctrlPr>
              <w:rPr>
                <w:rFonts w:ascii="Cambria Math" w:hAnsi="Cambria Math"/>
              </w:rPr>
            </m:ctrlPr>
          </m:e>
        </m:box>
      </m:oMath>
      <w:r>
        <w:rPr>
          <w:sz w:val="21"/>
        </w:rPr>
        <w:t>，按正文规定次序求差。此图是保持同一共轭像面的解析示例。</w:t>
      </w:r>
    </w:p>
    <w:p w14:paraId="3109E60A">
      <w:pPr>
        <w:spacing w:after="80" w:line="240" w:lineRule="auto"/>
        <w:ind w:firstLine="0"/>
      </w:pPr>
      <w:r>
        <w:rPr>
          <w:sz w:val="18"/>
        </w:rPr>
        <w:t>参考资料：[1]、[19]。</w:t>
      </w:r>
    </w:p>
    <w:p w14:paraId="63CAD4D0">
      <w:pPr>
        <w:pStyle w:val="4"/>
      </w:pPr>
      <w:bookmarkStart w:id="95" w:name="entry_4_8"/>
      <w:bookmarkStart w:id="96" w:name="SECTION_4_8"/>
      <w:r>
        <w:rPr>
          <w:rFonts w:ascii="Times New Roman" w:hAnsi="Times New Roman" w:eastAsia="宋体"/>
        </w:rPr>
        <w:t>4.8  子午与弧矢</w:t>
      </w:r>
      <w:bookmarkEnd w:id="95"/>
      <w:bookmarkEnd w:id="96"/>
    </w:p>
    <w:p w14:paraId="77531ED4">
      <w:pPr>
        <w:keepNext/>
        <w:spacing w:after="120" w:line="300" w:lineRule="auto"/>
        <w:ind w:firstLine="0"/>
      </w:pPr>
      <w:r>
        <w:rPr>
          <w:sz w:val="19"/>
        </w:rPr>
        <w:t>Tangential and sagittal directions  |  KB-D16</w:t>
      </w:r>
    </w:p>
    <w:p w14:paraId="4AD2A11A">
      <w:r>
        <w:t>对于旋转对称系统，包含轴外物点和光轴的平面称为子午平面，其内光线为子午光线。通过主光线并垂直于子午平面的局部平面用于定义弧矢方向。提示：实际弧矢光线一般属于斜光线，其空间轨迹由系统结构决定。</w:t>
      </w:r>
    </w:p>
    <w:p w14:paraId="0D7B467A">
      <w:r>
        <w:t>在近轴横向像面上，子午方向对应从光轴交点指向轴外像点的径向，弧矢方向与之正交，为局部切向。图 4-8 表示像面内的方向基矢。</w:t>
      </w:r>
    </w:p>
    <w:p w14:paraId="4D4B7C9A">
      <w:r>
        <w:t>阅读 MTF 曲线时，应核对软件或厂商的 T/S 图例采用空间频率方向还是条纹延伸方向，两者彼此垂直。像散焦线的延伸方向与命名见第 4.3 节。</w:t>
      </w:r>
    </w:p>
    <w:p w14:paraId="63F80852">
      <w:pPr>
        <w:keepNext/>
        <w:spacing w:before="120" w:after="40"/>
        <w:ind w:firstLine="0"/>
        <w:jc w:val="center"/>
      </w:pPr>
      <w:r>
        <w:drawing>
          <wp:inline distT="0" distB="0" distL="0" distR="0">
            <wp:extent cx="5579745" cy="2679700"/>
            <wp:effectExtent l="0" t="0" r="0" b="0"/>
            <wp:docPr id="65" name="Picture 65" descr="图 4-8，宋体五号与 Times New Roman 标注，knowptics 水印" title="图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图 4-8，宋体五号与 Times New Roman 标注，knowptics 水印" title="图 4-8"/>
                    <pic:cNvPicPr>
                      <a:picLocks noChangeAspect="1"/>
                    </pic:cNvPicPr>
                  </pic:nvPicPr>
                  <pic:blipFill>
                    <a:blip r:embed="rId35"/>
                    <a:stretch>
                      <a:fillRect/>
                    </a:stretch>
                  </pic:blipFill>
                  <pic:spPr>
                    <a:xfrm>
                      <a:off x="0" y="0"/>
                      <a:ext cx="5580000" cy="2679868"/>
                    </a:xfrm>
                    <a:prstGeom prst="rect">
                      <a:avLst/>
                    </a:prstGeom>
                  </pic:spPr>
                </pic:pic>
              </a:graphicData>
            </a:graphic>
          </wp:inline>
        </w:drawing>
      </w:r>
    </w:p>
    <w:p w14:paraId="3D640C9A">
      <w:pPr>
        <w:keepNext/>
        <w:spacing w:after="60" w:line="300" w:lineRule="auto"/>
        <w:ind w:firstLine="0"/>
        <w:jc w:val="center"/>
      </w:pPr>
      <w:r>
        <w:rPr>
          <w:sz w:val="21"/>
        </w:rPr>
        <w:t>图 4-8  子午与弧矢</w:t>
      </w:r>
    </w:p>
    <w:p w14:paraId="42444F7B">
      <w:pPr>
        <w:keepNext/>
        <w:keepLines/>
        <w:spacing w:after="160" w:line="300" w:lineRule="auto"/>
        <w:ind w:firstLine="0"/>
      </w:pPr>
      <w:r>
        <w:rPr>
          <w:sz w:val="21"/>
        </w:rPr>
        <w:t>近轴像面上的子午与弧矢方向。O′ 为光轴交点，P′ 为轴外像点；T 沿局部径向，S 与之正交。该二维投影用于方向识别，不替代大角度三维光束坐标定义。</w:t>
      </w:r>
    </w:p>
    <w:p w14:paraId="51A9EBDD">
      <w:pPr>
        <w:spacing w:after="80" w:line="240" w:lineRule="auto"/>
        <w:ind w:firstLine="0"/>
      </w:pPr>
      <w:r>
        <w:rPr>
          <w:sz w:val="18"/>
        </w:rPr>
        <w:t>参考资料：[1]、[18]、[11]。</w:t>
      </w:r>
    </w:p>
    <w:p w14:paraId="7ECA5061">
      <w:pPr>
        <w:pStyle w:val="3"/>
        <w:pageBreakBefore/>
      </w:pPr>
      <w:r>
        <w:rPr>
          <w:rFonts w:ascii="Times New Roman" w:hAnsi="Times New Roman" w:eastAsia="宋体"/>
        </w:rPr>
        <w:t>5  像质评价</w:t>
      </w:r>
    </w:p>
    <w:p w14:paraId="327A83F0">
      <w:pPr>
        <w:pStyle w:val="4"/>
      </w:pPr>
      <w:bookmarkStart w:id="97" w:name="entry_5_1"/>
      <w:bookmarkStart w:id="98" w:name="SECTION_5_1"/>
      <w:r>
        <w:rPr>
          <w:rFonts w:ascii="Times New Roman" w:hAnsi="Times New Roman" w:eastAsia="宋体"/>
        </w:rPr>
        <w:t>5.1  离焦</w:t>
      </w:r>
      <w:bookmarkEnd w:id="97"/>
      <w:bookmarkEnd w:id="98"/>
    </w:p>
    <w:p w14:paraId="21245AD7">
      <w:pPr>
        <w:keepNext/>
        <w:spacing w:after="120" w:line="300" w:lineRule="auto"/>
        <w:ind w:firstLine="0"/>
      </w:pPr>
      <w:r>
        <w:rPr>
          <w:sz w:val="19"/>
        </w:rPr>
        <w:t>Defocus  |  KB-D18</w:t>
      </w:r>
    </w:p>
    <w:p w14:paraId="0ABDBCFB">
      <w:r>
        <w:t>离焦是实际接收像面或评价像面相对于规定参考像面发生轴向偏离的状态，相应位移称为离焦量。它不是“选择最佳像面”这一操作本身。参考像面可以是高斯像面，也可以是按指定 MTF、像斑或波前判据求得的最佳像面，使用时须明确。</w:t>
      </w:r>
    </w:p>
    <w:p w14:paraId="2C07989D">
      <w:r>
        <w:t>令 Δz 为评价像面坐标减去参考像面坐标，Δz &gt; 0 表示沿 +z 方向后移。近轴纯离焦去除活塞项后，波像差随瞳半径呈二次变化。提示：其系数符号还取决于光程差与参考球面的约定。</w:t>
      </w:r>
    </w:p>
    <w:p w14:paraId="3A76980D">
      <w:r>
        <w:t>图 2-3 可同时用于理解离焦量与焦深：离焦量描述某一个像面的偏离，焦深描述在给定判据下可接受的一组偏离。实际系统的最佳像面应综合工作视场、波长和评价准则确定。</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55C5B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72B3FC77">
            <w:pPr>
              <w:keepNext/>
              <w:ind w:firstLine="0"/>
              <w:jc w:val="center"/>
            </w:pPr>
          </w:p>
        </w:tc>
        <w:tc>
          <w:tcPr>
            <w:tcW w:w="7070" w:type="dxa"/>
            <w:tcMar>
              <w:top w:w="0" w:type="dxa"/>
              <w:left w:w="0" w:type="dxa"/>
              <w:bottom w:w="0" w:type="dxa"/>
              <w:right w:w="0" w:type="dxa"/>
            </w:tcMar>
            <w:vAlign w:val="center"/>
          </w:tcPr>
          <w:p w14:paraId="7DE967F3">
            <w:pPr>
              <w:keepNext/>
              <w:spacing w:after="60" w:line="276" w:lineRule="auto"/>
              <w:ind w:firstLine="0"/>
              <w:jc w:val="center"/>
            </w:pPr>
            <m:oMathPara>
              <m:oMathParaPr>
                <m:jc m:val="center"/>
              </m:oMathParaPr>
              <m:oMath>
                <m:sSub>
                  <w:bookmarkStart w:id="99" w:name="EQ_5_1"/>
                  <m:sSubPr>
                    <m:ctrlPr>
                      <w:rPr>
                        <w:rFonts w:ascii="Cambria Math" w:hAnsi="Cambria Math"/>
                      </w:rPr>
                    </m:ctrlPr>
                  </m:sSubPr>
                  <m:e>
                    <m:r>
                      <m:rPr/>
                      <w:rPr>
                        <w:rFonts w:ascii="Cambria Math" w:hAnsi="Cambria Math"/>
                        <w:sz w:val="23"/>
                      </w:rPr>
                      <m:t>W</m:t>
                    </m:r>
                    <m:ctrlPr>
                      <w:rPr>
                        <w:rFonts w:ascii="Cambria Math" w:hAnsi="Cambria Math"/>
                      </w:rPr>
                    </m:ctrlPr>
                  </m:e>
                  <m:sub>
                    <m:r>
                      <m:rPr>
                        <m:sty m:val="p"/>
                      </m:rPr>
                      <w:rPr>
                        <w:rFonts w:ascii="Cambria Math" w:hAnsi="Cambria Math"/>
                        <w:sz w:val="23"/>
                      </w:rPr>
                      <m:t>d</m:t>
                    </m:r>
                    <m:ctrlPr>
                      <w:rPr>
                        <w:rFonts w:ascii="Cambria Math" w:hAnsi="Cambria Math"/>
                      </w:rPr>
                    </m:ctrlPr>
                  </m:sub>
                </m:sSub>
                <m:d>
                  <m:dPr>
                    <m:ctrlPr>
                      <w:rPr>
                        <w:rFonts w:ascii="Cambria Math" w:hAnsi="Cambria Math"/>
                      </w:rPr>
                    </m:ctrlPr>
                  </m:dPr>
                  <m:e>
                    <m:r>
                      <m:rPr/>
                      <w:rPr>
                        <w:rFonts w:ascii="Cambria Math" w:hAnsi="Cambria Math"/>
                        <w:sz w:val="23"/>
                      </w:rPr>
                      <m:t>ρ</m:t>
                    </m:r>
                    <m:ctrlPr>
                      <w:rPr>
                        <w:rFonts w:ascii="Cambria Math" w:hAnsi="Cambria Math"/>
                      </w:rPr>
                    </m:ctrlPr>
                  </m:e>
                </m:d>
                <m:r>
                  <m:rPr>
                    <m:sty m:val="p"/>
                  </m:rPr>
                  <w:rPr>
                    <w:rFonts w:ascii="Cambria Math" w:hAnsi="Cambria Math"/>
                    <w:sz w:val="23"/>
                  </w:rPr>
                  <m:t>=</m:t>
                </m:r>
                <m:sSub>
                  <m:sSubPr>
                    <m:ctrlPr>
                      <w:rPr>
                        <w:rFonts w:ascii="Cambria Math" w:hAnsi="Cambria Math"/>
                      </w:rPr>
                    </m:ctrlPr>
                  </m:sSubPr>
                  <m:e>
                    <m:r>
                      <m:rPr/>
                      <w:rPr>
                        <w:rFonts w:ascii="Cambria Math" w:hAnsi="Cambria Math"/>
                        <w:sz w:val="23"/>
                      </w:rPr>
                      <m:t>A</m:t>
                    </m:r>
                    <m:ctrlPr>
                      <w:rPr>
                        <w:rFonts w:ascii="Cambria Math" w:hAnsi="Cambria Math"/>
                      </w:rPr>
                    </m:ctrlPr>
                  </m:e>
                  <m:sub>
                    <m:r>
                      <m:rPr/>
                      <w:rPr>
                        <w:rFonts w:ascii="Cambria Math" w:hAnsi="Cambria Math"/>
                        <w:sz w:val="23"/>
                      </w:rPr>
                      <m:t>20</m:t>
                    </m:r>
                    <m:ctrlPr>
                      <w:rPr>
                        <w:rFonts w:ascii="Cambria Math" w:hAnsi="Cambria Math"/>
                      </w:rPr>
                    </m:ctrlPr>
                  </m:sub>
                </m:sSub>
                <m:sSup>
                  <m:sSupPr>
                    <m:ctrlPr>
                      <w:rPr>
                        <w:rFonts w:ascii="Cambria Math" w:hAnsi="Cambria Math"/>
                      </w:rPr>
                    </m:ctrlPr>
                  </m:sSupPr>
                  <m:e>
                    <m:r>
                      <m:rPr/>
                      <w:rPr>
                        <w:rFonts w:ascii="Cambria Math" w:hAnsi="Cambria Math"/>
                        <w:sz w:val="23"/>
                      </w:rPr>
                      <m:t>ρ</m:t>
                    </m:r>
                    <m:ctrlPr>
                      <w:rPr>
                        <w:rFonts w:ascii="Cambria Math" w:hAnsi="Cambria Math"/>
                      </w:rPr>
                    </m:ctrlPr>
                  </m:e>
                  <m:sup>
                    <m:r>
                      <m:rPr/>
                      <w:rPr>
                        <w:rFonts w:ascii="Cambria Math" w:hAnsi="Cambria Math"/>
                        <w:sz w:val="23"/>
                      </w:rPr>
                      <m:t>2</m:t>
                    </m:r>
                    <m:ctrlPr>
                      <w:rPr>
                        <w:rFonts w:ascii="Cambria Math" w:hAnsi="Cambria Math"/>
                      </w:rPr>
                    </m:ctrlPr>
                  </m:sup>
                </m:sSup>
                <m:r>
                  <m:rPr>
                    <m:sty m:val="p"/>
                  </m:rPr>
                  <w:rPr>
                    <w:rFonts w:ascii="Cambria Math" w:hAnsi="Cambria Math"/>
                    <w:sz w:val="23"/>
                  </w:rPr>
                  <m:t>,</m:t>
                </m:r>
                <m:r>
                  <m:rPr/>
                  <w:rPr>
                    <w:rFonts w:ascii="Cambria Math" w:hAnsi="Cambria Math"/>
                    <w:sz w:val="23"/>
                  </w:rPr>
                  <m:t>  </m:t>
                </m:r>
                <m:d>
                  <m:dPr>
                    <m:begChr m:val="|"/>
                    <m:endChr m:val="|"/>
                    <m:ctrlPr>
                      <w:rPr>
                        <w:rFonts w:ascii="Cambria Math" w:hAnsi="Cambria Math"/>
                      </w:rPr>
                    </m:ctrlPr>
                  </m:dPr>
                  <m:e>
                    <m:sSub>
                      <m:sSubPr>
                        <m:ctrlPr>
                          <w:rPr>
                            <w:rFonts w:ascii="Cambria Math" w:hAnsi="Cambria Math"/>
                          </w:rPr>
                        </m:ctrlPr>
                      </m:sSubPr>
                      <m:e>
                        <m:r>
                          <m:rPr/>
                          <w:rPr>
                            <w:rFonts w:ascii="Cambria Math" w:hAnsi="Cambria Math"/>
                            <w:sz w:val="23"/>
                          </w:rPr>
                          <m:t>A</m:t>
                        </m:r>
                        <m:ctrlPr>
                          <w:rPr>
                            <w:rFonts w:ascii="Cambria Math" w:hAnsi="Cambria Math"/>
                          </w:rPr>
                        </m:ctrlPr>
                      </m:e>
                      <m:sub>
                        <m:r>
                          <m:rPr/>
                          <w:rPr>
                            <w:rFonts w:ascii="Cambria Math" w:hAnsi="Cambria Math"/>
                            <w:sz w:val="23"/>
                          </w:rPr>
                          <m:t>20</m:t>
                        </m:r>
                        <m:ctrlPr>
                          <w:rPr>
                            <w:rFonts w:ascii="Cambria Math" w:hAnsi="Cambria Math"/>
                          </w:rPr>
                        </m:ctrlPr>
                      </m:sub>
                    </m:sSub>
                    <m:ctrlPr>
                      <w:rPr>
                        <w:rFonts w:ascii="Cambria Math" w:hAnsi="Cambria Math"/>
                      </w:rPr>
                    </m:ctrlPr>
                  </m:e>
                </m:d>
                <m:r>
                  <m:rPr>
                    <m:sty m:val="p"/>
                  </m:rPr>
                  <w:rPr>
                    <w:rFonts w:ascii="Cambria Math" w:hAnsi="Cambria Math"/>
                    <w:sz w:val="23"/>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sz w:val="23"/>
                              </w:rPr>
                              <m:t>NA'</m:t>
                            </m:r>
                            <m:ctrlPr>
                              <w:rPr>
                                <w:rFonts w:ascii="Cambria Math" w:hAnsi="Cambria Math"/>
                              </w:rPr>
                            </m:ctrlPr>
                          </m:e>
                        </m:d>
                        <m:ctrlPr>
                          <w:rPr>
                            <w:rFonts w:ascii="Cambria Math" w:hAnsi="Cambria Math"/>
                          </w:rPr>
                        </m:ctrlPr>
                      </m:e>
                      <m:sup>
                        <m:r>
                          <m:rPr/>
                          <w:rPr>
                            <w:rFonts w:ascii="Cambria Math" w:hAnsi="Cambria Math"/>
                            <w:sz w:val="23"/>
                          </w:rPr>
                          <m:t>2</m:t>
                        </m:r>
                        <m:ctrlPr>
                          <w:rPr>
                            <w:rFonts w:ascii="Cambria Math" w:hAnsi="Cambria Math"/>
                          </w:rPr>
                        </m:ctrlPr>
                      </m:sup>
                    </m:sSup>
                    <m:ctrlPr>
                      <w:rPr>
                        <w:rFonts w:ascii="Cambria Math" w:hAnsi="Cambria Math"/>
                      </w:rPr>
                    </m:ctrlPr>
                  </m:num>
                  <m:den>
                    <m:r>
                      <m:rPr/>
                      <w:rPr>
                        <w:rFonts w:ascii="Cambria Math" w:hAnsi="Cambria Math"/>
                        <w:sz w:val="23"/>
                      </w:rPr>
                      <m:t>2n</m:t>
                    </m:r>
                    <m:r>
                      <m:rPr>
                        <m:sty m:val="p"/>
                      </m:rPr>
                      <w:rPr>
                        <w:rFonts w:ascii="Cambria Math" w:hAnsi="Cambria Math"/>
                        <w:sz w:val="23"/>
                      </w:rPr>
                      <m:t>'</m:t>
                    </m:r>
                    <m:ctrlPr>
                      <w:rPr>
                        <w:rFonts w:ascii="Cambria Math" w:hAnsi="Cambria Math"/>
                      </w:rPr>
                    </m:ctrlPr>
                  </m:den>
                </m:f>
                <m:d>
                  <m:dPr>
                    <m:begChr m:val="|"/>
                    <m:endChr m:val="|"/>
                    <m:ctrlPr>
                      <w:rPr>
                        <w:rFonts w:ascii="Cambria Math" w:hAnsi="Cambria Math"/>
                      </w:rPr>
                    </m:ctrlPr>
                  </m:dPr>
                  <m:e>
                    <m:r>
                      <m:rPr/>
                      <w:rPr>
                        <w:rFonts w:ascii="Cambria Math" w:hAnsi="Cambria Math"/>
                        <w:sz w:val="23"/>
                      </w:rPr>
                      <m:t>Δz</m:t>
                    </m:r>
                    <m:ctrlPr>
                      <w:rPr>
                        <w:rFonts w:ascii="Cambria Math" w:hAnsi="Cambria Math"/>
                      </w:rPr>
                    </m:ctrlPr>
                  </m:e>
                </m:d>
              </m:oMath>
            </m:oMathPara>
            <w:bookmarkEnd w:id="99"/>
          </w:p>
        </w:tc>
        <w:tc>
          <w:tcPr>
            <w:tcW w:w="1100" w:type="dxa"/>
            <w:noWrap/>
            <w:tcMar>
              <w:top w:w="0" w:type="dxa"/>
              <w:left w:w="0" w:type="dxa"/>
              <w:bottom w:w="0" w:type="dxa"/>
              <w:right w:w="0" w:type="dxa"/>
            </w:tcMar>
            <w:vAlign w:val="center"/>
          </w:tcPr>
          <w:p w14:paraId="7E45C5E4">
            <w:pPr>
              <w:keepNext/>
              <w:ind w:firstLine="0"/>
              <w:jc w:val="right"/>
            </w:pPr>
            <w:r>
              <w:rPr>
                <w:sz w:val="22"/>
              </w:rPr>
              <w:t>（5-1）</w:t>
            </w:r>
          </w:p>
        </w:tc>
      </w:tr>
    </w:tbl>
    <w:p w14:paraId="1DD6D023">
      <w:pPr>
        <w:keepNext/>
        <w:spacing w:after="120" w:line="300" w:lineRule="auto"/>
        <w:ind w:firstLine="0"/>
      </w:pPr>
      <w:r>
        <w:rPr>
          <w:sz w:val="21"/>
        </w:rPr>
        <w:t xml:space="preserve">ρ 为归一化瞳半径；W 与 </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A</m:t>
                </m:r>
                <m:ctrlPr>
                  <w:rPr>
                    <w:rFonts w:ascii="Cambria Math" w:hAnsi="Cambria Math"/>
                  </w:rPr>
                </m:ctrlPr>
              </m:e>
              <m:sub>
                <m:r>
                  <m:rPr>
                    <m:sty m:val="p"/>
                  </m:rPr>
                  <w:rPr>
                    <w:rFonts w:ascii="Cambria Math" w:hAnsi="Cambria Math"/>
                    <w:sz w:val="21"/>
                  </w:rPr>
                  <m:t>20</m:t>
                </m:r>
                <m:ctrlPr>
                  <w:rPr>
                    <w:rFonts w:ascii="Cambria Math" w:hAnsi="Cambria Math"/>
                  </w:rPr>
                </m:ctrlPr>
              </m:sub>
            </m:sSub>
            <m:ctrlPr>
              <w:rPr>
                <w:rFonts w:ascii="Cambria Math" w:hAnsi="Cambria Math"/>
              </w:rPr>
            </m:ctrlPr>
          </m:e>
        </m:box>
      </m:oMath>
      <w:r>
        <w:rPr>
          <w:sz w:val="21"/>
        </w:rPr>
        <w:t xml:space="preserve"> 使用光程长度单位。本式给出近轴纯离焦的幅值关系，未规定软件专用的波像差正负号。</w:t>
      </w:r>
    </w:p>
    <w:p w14:paraId="54FB9E96">
      <w:pPr>
        <w:spacing w:after="80" w:line="240" w:lineRule="auto"/>
        <w:ind w:firstLine="0"/>
      </w:pPr>
      <w:r>
        <w:rPr>
          <w:sz w:val="18"/>
        </w:rPr>
        <w:t>参考资料：[1]、[12]、[11]。</w:t>
      </w:r>
    </w:p>
    <w:p w14:paraId="53FFD275">
      <w:pPr>
        <w:pStyle w:val="4"/>
      </w:pPr>
      <w:bookmarkStart w:id="100" w:name="entry_5_2"/>
      <w:bookmarkStart w:id="101" w:name="SECTION_5_2"/>
      <w:r>
        <w:rPr>
          <w:rFonts w:ascii="Times New Roman" w:hAnsi="Times New Roman" w:eastAsia="宋体"/>
        </w:rPr>
        <w:t>5.2  点扩散函数（PSF）</w:t>
      </w:r>
      <w:bookmarkEnd w:id="100"/>
      <w:bookmarkEnd w:id="101"/>
    </w:p>
    <w:p w14:paraId="1839B6E9">
      <w:pPr>
        <w:keepNext/>
        <w:spacing w:after="120" w:line="300" w:lineRule="auto"/>
        <w:ind w:firstLine="0"/>
      </w:pPr>
      <w:r>
        <w:rPr>
          <w:sz w:val="19"/>
        </w:rPr>
        <w:t>Point spread function  |  KB-E01</w:t>
      </w:r>
    </w:p>
    <w:p w14:paraId="792ACB67">
      <w:r>
        <w:t>点扩散函数（PSF）描述点物经系统成像后在像面上的空间分布。本条讨论非相干成像中的强度点扩散函数，具体物理量可取像面辐照度；它与几何点列图不同，通常包含衍射及像差的共同作用。</w:t>
      </w:r>
    </w:p>
    <w:p w14:paraId="79CA288C">
      <w:r>
        <w:t>对于线性、空间不变的非相干成像系统，像面辐照度等于理想像分布与强度 PSF 的卷积。理想像分布已包含横向放大率对应的坐标变换；视场依赖显著时，应采用局部 PSF 或空间变化的成像模型。</w:t>
      </w:r>
    </w:p>
    <w:p w14:paraId="5B82860F">
      <w:r>
        <w:t>提示：相干成像先对复振幅建立线性关系，再取模平方得到强度。均匀圆瞳、无像差的点像截面见图 5-2。</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4F0AB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395DC963">
            <w:pPr>
              <w:keepNext/>
              <w:ind w:firstLine="0"/>
              <w:jc w:val="center"/>
            </w:pPr>
          </w:p>
        </w:tc>
        <w:tc>
          <w:tcPr>
            <w:tcW w:w="7070" w:type="dxa"/>
            <w:tcMar>
              <w:top w:w="0" w:type="dxa"/>
              <w:left w:w="0" w:type="dxa"/>
              <w:bottom w:w="0" w:type="dxa"/>
              <w:right w:w="0" w:type="dxa"/>
            </w:tcMar>
            <w:vAlign w:val="center"/>
          </w:tcPr>
          <w:p w14:paraId="5E03AFEF">
            <w:pPr>
              <w:keepNext/>
              <w:spacing w:after="60" w:line="276" w:lineRule="auto"/>
              <w:ind w:firstLine="0"/>
              <w:jc w:val="center"/>
            </w:pPr>
            <m:oMathPara>
              <m:oMathParaPr>
                <m:jc m:val="center"/>
              </m:oMathParaPr>
              <m:oMath>
                <m:sSub>
                  <w:bookmarkStart w:id="102" w:name="EQ_5_2"/>
                  <m:sSubPr>
                    <m:ctrlPr>
                      <w:rPr>
                        <w:rFonts w:ascii="Cambria Math" w:hAnsi="Cambria Math"/>
                      </w:rPr>
                    </m:ctrlPr>
                  </m:sSubPr>
                  <m:e>
                    <m:r>
                      <m:rPr/>
                      <w:rPr>
                        <w:rFonts w:ascii="Cambria Math" w:hAnsi="Cambria Math"/>
                        <w:sz w:val="23"/>
                      </w:rPr>
                      <m:t>E</m:t>
                    </m:r>
                    <m:ctrlPr>
                      <w:rPr>
                        <w:rFonts w:ascii="Cambria Math" w:hAnsi="Cambria Math"/>
                      </w:rPr>
                    </m:ctrlPr>
                  </m:e>
                  <m:sub>
                    <m:r>
                      <m:rPr>
                        <m:sty m:val="p"/>
                      </m:rPr>
                      <w:rPr>
                        <w:rFonts w:ascii="Cambria Math" w:hAnsi="Cambria Math"/>
                        <w:sz w:val="23"/>
                      </w:rPr>
                      <m:t>image</m:t>
                    </m:r>
                    <m:ctrlPr>
                      <w:rPr>
                        <w:rFonts w:ascii="Cambria Math" w:hAnsi="Cambria Math"/>
                      </w:rPr>
                    </m:ctrlPr>
                  </m:sub>
                </m:sSub>
                <m:d>
                  <m:dPr>
                    <m:ctrlPr>
                      <w:rPr>
                        <w:rFonts w:ascii="Cambria Math" w:hAnsi="Cambria Math"/>
                      </w:rPr>
                    </m:ctrlPr>
                  </m:dPr>
                  <m:e>
                    <m:r>
                      <m:rPr/>
                      <w:rPr>
                        <w:rFonts w:ascii="Cambria Math" w:hAnsi="Cambria Math"/>
                        <w:sz w:val="23"/>
                      </w:rPr>
                      <m:t>x</m:t>
                    </m:r>
                    <m:r>
                      <m:rPr>
                        <m:sty m:val="p"/>
                      </m:rPr>
                      <w:rPr>
                        <w:rFonts w:ascii="Cambria Math" w:hAnsi="Cambria Math"/>
                        <w:sz w:val="23"/>
                      </w:rPr>
                      <m:t>,</m:t>
                    </m:r>
                    <m:r>
                      <m:rPr/>
                      <w:rPr>
                        <w:rFonts w:ascii="Cambria Math" w:hAnsi="Cambria Math"/>
                        <w:sz w:val="23"/>
                      </w:rPr>
                      <m:t>y</m:t>
                    </m:r>
                    <m:ctrlPr>
                      <w:rPr>
                        <w:rFonts w:ascii="Cambria Math" w:hAnsi="Cambria Math"/>
                      </w:rPr>
                    </m:ctrlPr>
                  </m:e>
                </m:d>
                <m:r>
                  <m:rPr>
                    <m:sty m:val="p"/>
                  </m:rPr>
                  <w:rPr>
                    <w:rFonts w:ascii="Cambria Math" w:hAnsi="Cambria Math"/>
                    <w:sz w:val="23"/>
                  </w:rPr>
                  <m:t>=</m:t>
                </m:r>
                <m:sSub>
                  <m:sSubPr>
                    <m:ctrlPr>
                      <w:rPr>
                        <w:rFonts w:ascii="Cambria Math" w:hAnsi="Cambria Math"/>
                      </w:rPr>
                    </m:ctrlPr>
                  </m:sSubPr>
                  <m:e>
                    <m:r>
                      <m:rPr/>
                      <w:rPr>
                        <w:rFonts w:ascii="Cambria Math" w:hAnsi="Cambria Math"/>
                        <w:sz w:val="23"/>
                      </w:rPr>
                      <m:t>E</m:t>
                    </m:r>
                    <m:ctrlPr>
                      <w:rPr>
                        <w:rFonts w:ascii="Cambria Math" w:hAnsi="Cambria Math"/>
                      </w:rPr>
                    </m:ctrlPr>
                  </m:e>
                  <m:sub>
                    <m:r>
                      <m:rPr>
                        <m:sty m:val="p"/>
                      </m:rPr>
                      <w:rPr>
                        <w:rFonts w:ascii="Cambria Math" w:hAnsi="Cambria Math"/>
                        <w:sz w:val="23"/>
                      </w:rPr>
                      <m:t>ideal</m:t>
                    </m:r>
                    <m:ctrlPr>
                      <w:rPr>
                        <w:rFonts w:ascii="Cambria Math" w:hAnsi="Cambria Math"/>
                      </w:rPr>
                    </m:ctrlPr>
                  </m:sub>
                </m:sSub>
                <m:d>
                  <m:dPr>
                    <m:ctrlPr>
                      <w:rPr>
                        <w:rFonts w:ascii="Cambria Math" w:hAnsi="Cambria Math"/>
                      </w:rPr>
                    </m:ctrlPr>
                  </m:dPr>
                  <m:e>
                    <m:r>
                      <m:rPr/>
                      <w:rPr>
                        <w:rFonts w:ascii="Cambria Math" w:hAnsi="Cambria Math"/>
                        <w:sz w:val="23"/>
                      </w:rPr>
                      <m:t>x</m:t>
                    </m:r>
                    <m:r>
                      <m:rPr>
                        <m:sty m:val="p"/>
                      </m:rPr>
                      <w:rPr>
                        <w:rFonts w:ascii="Cambria Math" w:hAnsi="Cambria Math"/>
                        <w:sz w:val="23"/>
                      </w:rPr>
                      <m:t>,</m:t>
                    </m:r>
                    <m:r>
                      <m:rPr/>
                      <w:rPr>
                        <w:rFonts w:ascii="Cambria Math" w:hAnsi="Cambria Math"/>
                        <w:sz w:val="23"/>
                      </w:rPr>
                      <m:t>y</m:t>
                    </m:r>
                    <m:ctrlPr>
                      <w:rPr>
                        <w:rFonts w:ascii="Cambria Math" w:hAnsi="Cambria Math"/>
                      </w:rPr>
                    </m:ctrlPr>
                  </m:e>
                </m:d>
                <m:r>
                  <m:rPr>
                    <m:sty m:val="p"/>
                  </m:rPr>
                  <w:rPr>
                    <w:rFonts w:ascii="Cambria Math" w:hAnsi="Cambria Math"/>
                    <w:sz w:val="23"/>
                  </w:rPr>
                  <m:t>∗</m:t>
                </m:r>
                <m:r>
                  <m:rPr/>
                  <w:rPr>
                    <w:rFonts w:ascii="Cambria Math" w:hAnsi="Cambria Math"/>
                    <w:sz w:val="23"/>
                  </w:rPr>
                  <m:t>h</m:t>
                </m:r>
                <m:d>
                  <m:dPr>
                    <m:ctrlPr>
                      <w:rPr>
                        <w:rFonts w:ascii="Cambria Math" w:hAnsi="Cambria Math"/>
                      </w:rPr>
                    </m:ctrlPr>
                  </m:dPr>
                  <m:e>
                    <m:r>
                      <m:rPr/>
                      <w:rPr>
                        <w:rFonts w:ascii="Cambria Math" w:hAnsi="Cambria Math"/>
                        <w:sz w:val="23"/>
                      </w:rPr>
                      <m:t>x</m:t>
                    </m:r>
                    <m:r>
                      <m:rPr>
                        <m:sty m:val="p"/>
                      </m:rPr>
                      <w:rPr>
                        <w:rFonts w:ascii="Cambria Math" w:hAnsi="Cambria Math"/>
                        <w:sz w:val="23"/>
                      </w:rPr>
                      <m:t>,</m:t>
                    </m:r>
                    <m:r>
                      <m:rPr/>
                      <w:rPr>
                        <w:rFonts w:ascii="Cambria Math" w:hAnsi="Cambria Math"/>
                        <w:sz w:val="23"/>
                      </w:rPr>
                      <m:t>y</m:t>
                    </m:r>
                    <m:ctrlPr>
                      <w:rPr>
                        <w:rFonts w:ascii="Cambria Math" w:hAnsi="Cambria Math"/>
                      </w:rPr>
                    </m:ctrlPr>
                  </m:e>
                </m:d>
                <m:r>
                  <m:rPr>
                    <m:sty m:val="p"/>
                  </m:rPr>
                  <w:rPr>
                    <w:rFonts w:ascii="Cambria Math" w:hAnsi="Cambria Math"/>
                    <w:sz w:val="23"/>
                  </w:rPr>
                  <m:t>,</m:t>
                </m:r>
                <m:r>
                  <m:rPr/>
                  <w:rPr>
                    <w:rFonts w:ascii="Cambria Math" w:hAnsi="Cambria Math"/>
                    <w:sz w:val="23"/>
                  </w:rPr>
                  <m:t>  </m:t>
                </m:r>
                <m:r>
                  <m:rPr>
                    <m:sty m:val="p"/>
                  </m:rPr>
                  <w:rPr>
                    <w:rFonts w:ascii="Cambria Math" w:hAnsi="Cambria Math"/>
                    <w:sz w:val="23"/>
                  </w:rPr>
                  <m:t>∬</m:t>
                </m:r>
                <m:r>
                  <m:rPr/>
                  <w:rPr>
                    <w:rFonts w:ascii="Cambria Math" w:hAnsi="Cambria Math"/>
                    <w:sz w:val="23"/>
                  </w:rPr>
                  <m:t>h</m:t>
                </m:r>
                <m:d>
                  <m:dPr>
                    <m:ctrlPr>
                      <w:rPr>
                        <w:rFonts w:ascii="Cambria Math" w:hAnsi="Cambria Math"/>
                      </w:rPr>
                    </m:ctrlPr>
                  </m:dPr>
                  <m:e>
                    <m:r>
                      <m:rPr/>
                      <w:rPr>
                        <w:rFonts w:ascii="Cambria Math" w:hAnsi="Cambria Math"/>
                        <w:sz w:val="23"/>
                      </w:rPr>
                      <m:t>x</m:t>
                    </m:r>
                    <m:r>
                      <m:rPr>
                        <m:sty m:val="p"/>
                      </m:rPr>
                      <w:rPr>
                        <w:rFonts w:ascii="Cambria Math" w:hAnsi="Cambria Math"/>
                        <w:sz w:val="23"/>
                      </w:rPr>
                      <m:t>,</m:t>
                    </m:r>
                    <m:r>
                      <m:rPr/>
                      <w:rPr>
                        <w:rFonts w:ascii="Cambria Math" w:hAnsi="Cambria Math"/>
                        <w:sz w:val="23"/>
                      </w:rPr>
                      <m:t>y</m:t>
                    </m:r>
                    <m:ctrlPr>
                      <w:rPr>
                        <w:rFonts w:ascii="Cambria Math" w:hAnsi="Cambria Math"/>
                      </w:rPr>
                    </m:ctrlPr>
                  </m:e>
                </m:d>
                <m:r>
                  <m:rPr/>
                  <w:rPr>
                    <w:rFonts w:ascii="Cambria Math" w:hAnsi="Cambria Math"/>
                    <w:sz w:val="23"/>
                  </w:rPr>
                  <m:t> </m:t>
                </m:r>
                <m:r>
                  <m:rPr>
                    <m:sty m:val="p"/>
                  </m:rPr>
                  <w:rPr>
                    <w:rFonts w:ascii="Cambria Math" w:hAnsi="Cambria Math"/>
                    <w:sz w:val="23"/>
                  </w:rPr>
                  <m:t>d</m:t>
                </m:r>
                <m:r>
                  <m:rPr/>
                  <w:rPr>
                    <w:rFonts w:ascii="Cambria Math" w:hAnsi="Cambria Math"/>
                    <w:sz w:val="23"/>
                  </w:rPr>
                  <m:t>x </m:t>
                </m:r>
                <m:r>
                  <m:rPr>
                    <m:sty m:val="p"/>
                  </m:rPr>
                  <w:rPr>
                    <w:rFonts w:ascii="Cambria Math" w:hAnsi="Cambria Math"/>
                    <w:sz w:val="23"/>
                  </w:rPr>
                  <m:t>d</m:t>
                </m:r>
                <m:r>
                  <m:rPr/>
                  <w:rPr>
                    <w:rFonts w:ascii="Cambria Math" w:hAnsi="Cambria Math"/>
                    <w:sz w:val="23"/>
                  </w:rPr>
                  <m:t>y</m:t>
                </m:r>
                <m:r>
                  <m:rPr>
                    <m:sty m:val="p"/>
                  </m:rPr>
                  <w:rPr>
                    <w:rFonts w:ascii="Cambria Math" w:hAnsi="Cambria Math"/>
                    <w:sz w:val="23"/>
                  </w:rPr>
                  <m:t>=</m:t>
                </m:r>
                <m:r>
                  <m:rPr/>
                  <w:rPr>
                    <w:rFonts w:ascii="Cambria Math" w:hAnsi="Cambria Math"/>
                    <w:sz w:val="23"/>
                  </w:rPr>
                  <m:t>1</m:t>
                </m:r>
                <w:bookmarkEnd w:id="102"/>
              </m:oMath>
            </m:oMathPara>
          </w:p>
        </w:tc>
        <w:tc>
          <w:tcPr>
            <w:tcW w:w="1100" w:type="dxa"/>
            <w:noWrap/>
            <w:tcMar>
              <w:top w:w="0" w:type="dxa"/>
              <w:left w:w="0" w:type="dxa"/>
              <w:bottom w:w="0" w:type="dxa"/>
              <w:right w:w="0" w:type="dxa"/>
            </w:tcMar>
            <w:vAlign w:val="center"/>
          </w:tcPr>
          <w:p w14:paraId="4E813CEA">
            <w:pPr>
              <w:keepNext/>
              <w:ind w:firstLine="0"/>
              <w:jc w:val="right"/>
            </w:pPr>
            <w:r>
              <w:rPr>
                <w:sz w:val="22"/>
              </w:rPr>
              <w:t>（5-2）</w:t>
            </w:r>
          </w:p>
        </w:tc>
      </w:tr>
    </w:tbl>
    <w:p w14:paraId="68EA5671">
      <w:pPr>
        <w:keepNext/>
        <w:spacing w:after="120" w:line="300" w:lineRule="auto"/>
        <w:ind w:firstLine="0"/>
      </w:pPr>
      <w:r>
        <w:rPr>
          <w:sz w:val="21"/>
        </w:rPr>
        <w:t>h 为按总能量归一化的强度 PSF，* 表示二维卷积；透过率可另计入理想像幅值。</w:t>
      </w:r>
    </w:p>
    <w:p w14:paraId="01031DE6">
      <w:pPr>
        <w:spacing w:after="80" w:line="240" w:lineRule="auto"/>
        <w:ind w:firstLine="0"/>
      </w:pPr>
      <w:r>
        <w:rPr>
          <w:sz w:val="18"/>
        </w:rPr>
        <w:t>参考资料：[20]、[21]、[11]。</w:t>
      </w:r>
    </w:p>
    <w:p w14:paraId="6F9EA2CB">
      <w:pPr>
        <w:pStyle w:val="4"/>
      </w:pPr>
      <w:bookmarkStart w:id="103" w:name="SECTION_5_3"/>
      <w:bookmarkStart w:id="104" w:name="entry_5_3"/>
      <w:r>
        <w:rPr>
          <w:rFonts w:ascii="Times New Roman" w:hAnsi="Times New Roman" w:eastAsia="宋体"/>
        </w:rPr>
        <w:t>5.3  调制传递函数（MTF）</w:t>
      </w:r>
      <w:bookmarkEnd w:id="103"/>
      <w:bookmarkEnd w:id="104"/>
    </w:p>
    <w:p w14:paraId="33D84653">
      <w:pPr>
        <w:keepNext/>
        <w:spacing w:after="120" w:line="300" w:lineRule="auto"/>
        <w:ind w:firstLine="0"/>
      </w:pPr>
      <w:r>
        <w:rPr>
          <w:sz w:val="19"/>
        </w:rPr>
        <w:t>Modulation transfer function  |  KB-E05</w:t>
      </w:r>
    </w:p>
    <w:p w14:paraId="0B0EB7D8">
      <w:r>
        <w:t>调制传递函数是归一化光学传递函数（OTF）的模，描述系统对不同空间频率正弦分布的调制度传递。对满足线性与空间不变条件的成像系统，可用像与物在对应空间频率处的调制度之比表示 MTF；物、像方频率数值只有在放大率绝对值为 1 时才直接相同。</w:t>
      </w:r>
    </w:p>
    <w:p w14:paraId="4EAF9D34">
      <w:r>
        <w:t>强度 PSF 的傅里叶变换经零频归一化后得到 OTF；OTF 的相位另由相位传递函数描述。评价 MTF 时应同时注明物方或像方频率、视场、方向、波长权重、对焦状态及采样条件。</w:t>
      </w:r>
    </w:p>
    <w:p w14:paraId="422EB586">
      <w:r>
        <w:t>提示：MTF 针对正弦分布，与方波条纹的对比度传递函数采用不同定义。实际响应可能出现起伏；图 5-1 给出均匀圆瞳、无像差、非相干模型的曲线。</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3E8DD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14F6A329">
            <w:pPr>
              <w:keepNext/>
              <w:ind w:firstLine="0"/>
              <w:jc w:val="center"/>
            </w:pPr>
          </w:p>
        </w:tc>
        <w:tc>
          <w:tcPr>
            <w:tcW w:w="7070" w:type="dxa"/>
            <w:tcMar>
              <w:top w:w="0" w:type="dxa"/>
              <w:left w:w="0" w:type="dxa"/>
              <w:bottom w:w="0" w:type="dxa"/>
              <w:right w:w="0" w:type="dxa"/>
            </w:tcMar>
            <w:vAlign w:val="center"/>
          </w:tcPr>
          <w:p w14:paraId="54DE0853">
            <w:pPr>
              <w:keepNext/>
              <w:spacing w:after="60" w:line="276" w:lineRule="auto"/>
              <w:ind w:firstLine="0"/>
              <w:jc w:val="center"/>
            </w:pPr>
            <w:bookmarkStart w:id="105" w:name="EQ_5_3"/>
            <m:oMathPara>
              <m:oMathParaPr>
                <m:jc m:val="center"/>
              </m:oMathParaPr>
              <m:oMath>
                <m:r>
                  <m:rPr/>
                  <w:rPr>
                    <w:rFonts w:ascii="Cambria Math" w:hAnsi="Cambria Math"/>
                    <w:sz w:val="23"/>
                  </w:rPr>
                  <m:t>H</m:t>
                </m:r>
                <m:d>
                  <m:dPr>
                    <m:ctrlPr>
                      <w:rPr>
                        <w:rFonts w:ascii="Cambria Math" w:hAnsi="Cambria Math"/>
                      </w:rPr>
                    </m:ctrlPr>
                  </m:dPr>
                  <m:e>
                    <m:sSub>
                      <m:sSubPr>
                        <m:ctrlPr>
                          <w:rPr>
                            <w:rFonts w:ascii="Cambria Math" w:hAnsi="Cambria Math"/>
                          </w:rPr>
                        </m:ctrlPr>
                      </m:sSubPr>
                      <m:e>
                        <m:r>
                          <m:rPr/>
                          <w:rPr>
                            <w:rFonts w:ascii="Cambria Math" w:hAnsi="Cambria Math"/>
                            <w:sz w:val="23"/>
                          </w:rPr>
                          <m:t>ν</m:t>
                        </m:r>
                        <m:ctrlPr>
                          <w:rPr>
                            <w:rFonts w:ascii="Cambria Math" w:hAnsi="Cambria Math"/>
                          </w:rPr>
                        </m:ctrlPr>
                      </m:e>
                      <m:sub>
                        <m:r>
                          <m:rPr/>
                          <w:rPr>
                            <w:rFonts w:ascii="Cambria Math" w:hAnsi="Cambria Math"/>
                            <w:sz w:val="23"/>
                          </w:rPr>
                          <m:t>x</m:t>
                        </m:r>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ν</m:t>
                        </m:r>
                        <m:ctrlPr>
                          <w:rPr>
                            <w:rFonts w:ascii="Cambria Math" w:hAnsi="Cambria Math"/>
                          </w:rPr>
                        </m:ctrlPr>
                      </m:e>
                      <m:sub>
                        <m:r>
                          <m:rPr/>
                          <w:rPr>
                            <w:rFonts w:ascii="Cambria Math" w:hAnsi="Cambria Math"/>
                            <w:sz w:val="23"/>
                          </w:rPr>
                          <m:t>y</m:t>
                        </m:r>
                        <m:ctrlPr>
                          <w:rPr>
                            <w:rFonts w:ascii="Cambria Math" w:hAnsi="Cambria Math"/>
                          </w:rPr>
                        </m:ctrlPr>
                      </m:sub>
                    </m:sSub>
                    <m:ctrlPr>
                      <w:rPr>
                        <w:rFonts w:ascii="Cambria Math" w:hAnsi="Cambria Math"/>
                      </w:rPr>
                    </m:ctrlPr>
                  </m:e>
                </m:d>
                <m:r>
                  <m:rPr>
                    <m:sty m:val="p"/>
                  </m:rPr>
                  <w:rPr>
                    <w:rFonts w:ascii="Cambria Math" w:hAnsi="Cambria Math"/>
                    <w:sz w:val="23"/>
                  </w:rPr>
                  <m:t>=</m:t>
                </m:r>
                <m:f>
                  <m:fPr>
                    <m:ctrlPr>
                      <w:rPr>
                        <w:rFonts w:ascii="Cambria Math" w:hAnsi="Cambria Math"/>
                      </w:rPr>
                    </m:ctrlPr>
                  </m:fPr>
                  <m:num>
                    <m:r>
                      <m:rPr>
                        <m:sty m:val="p"/>
                        <m:scr m:val="script"/>
                      </m:rPr>
                      <w:rPr>
                        <w:rFonts w:ascii="Cambria Math" w:hAnsi="Cambria Math"/>
                        <w:sz w:val="23"/>
                      </w:rPr>
                      <m:t>ℱ</m:t>
                    </m:r>
                    <m:r>
                      <m:rPr>
                        <m:sty m:val="p"/>
                      </m:rPr>
                      <w:rPr>
                        <w:rFonts w:ascii="Cambria Math" w:hAnsi="Cambria Math"/>
                        <w:sz w:val="23"/>
                      </w:rPr>
                      <m:t>{</m:t>
                    </m:r>
                    <m:r>
                      <m:rPr/>
                      <w:rPr>
                        <w:rFonts w:ascii="Cambria Math" w:hAnsi="Cambria Math"/>
                        <w:sz w:val="23"/>
                      </w:rPr>
                      <m:t>h</m:t>
                    </m:r>
                    <m:r>
                      <m:rPr>
                        <m:sty m:val="p"/>
                      </m:rPr>
                      <w:rPr>
                        <w:rFonts w:ascii="Cambria Math" w:hAnsi="Cambria Math"/>
                        <w:sz w:val="23"/>
                      </w:rPr>
                      <m:t>}</m:t>
                    </m:r>
                    <m:d>
                      <m:dPr>
                        <m:ctrlPr>
                          <w:rPr>
                            <w:rFonts w:ascii="Cambria Math" w:hAnsi="Cambria Math"/>
                          </w:rPr>
                        </m:ctrlPr>
                      </m:dPr>
                      <m:e>
                        <m:sSub>
                          <m:sSubPr>
                            <m:ctrlPr>
                              <w:rPr>
                                <w:rFonts w:ascii="Cambria Math" w:hAnsi="Cambria Math"/>
                              </w:rPr>
                            </m:ctrlPr>
                          </m:sSubPr>
                          <m:e>
                            <m:r>
                              <m:rPr/>
                              <w:rPr>
                                <w:rFonts w:ascii="Cambria Math" w:hAnsi="Cambria Math"/>
                                <w:sz w:val="23"/>
                              </w:rPr>
                              <m:t>ν</m:t>
                            </m:r>
                            <m:ctrlPr>
                              <w:rPr>
                                <w:rFonts w:ascii="Cambria Math" w:hAnsi="Cambria Math"/>
                              </w:rPr>
                            </m:ctrlPr>
                          </m:e>
                          <m:sub>
                            <m:r>
                              <m:rPr/>
                              <w:rPr>
                                <w:rFonts w:ascii="Cambria Math" w:hAnsi="Cambria Math"/>
                                <w:sz w:val="23"/>
                              </w:rPr>
                              <m:t>x</m:t>
                            </m:r>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ν</m:t>
                            </m:r>
                            <m:ctrlPr>
                              <w:rPr>
                                <w:rFonts w:ascii="Cambria Math" w:hAnsi="Cambria Math"/>
                              </w:rPr>
                            </m:ctrlPr>
                          </m:e>
                          <m:sub>
                            <m:r>
                              <m:rPr/>
                              <w:rPr>
                                <w:rFonts w:ascii="Cambria Math" w:hAnsi="Cambria Math"/>
                                <w:sz w:val="23"/>
                              </w:rPr>
                              <m:t>y</m:t>
                            </m:r>
                            <m:ctrlPr>
                              <w:rPr>
                                <w:rFonts w:ascii="Cambria Math" w:hAnsi="Cambria Math"/>
                              </w:rPr>
                            </m:ctrlPr>
                          </m:sub>
                        </m:sSub>
                        <m:ctrlPr>
                          <w:rPr>
                            <w:rFonts w:ascii="Cambria Math" w:hAnsi="Cambria Math"/>
                          </w:rPr>
                        </m:ctrlPr>
                      </m:e>
                    </m:d>
                    <m:ctrlPr>
                      <w:rPr>
                        <w:rFonts w:ascii="Cambria Math" w:hAnsi="Cambria Math"/>
                      </w:rPr>
                    </m:ctrlPr>
                  </m:num>
                  <m:den>
                    <m:r>
                      <m:rPr>
                        <m:sty m:val="p"/>
                        <m:scr m:val="script"/>
                      </m:rPr>
                      <w:rPr>
                        <w:rFonts w:ascii="Cambria Math" w:hAnsi="Cambria Math"/>
                        <w:sz w:val="23"/>
                      </w:rPr>
                      <m:t>ℱ</m:t>
                    </m:r>
                    <m:r>
                      <m:rPr>
                        <m:sty m:val="p"/>
                      </m:rPr>
                      <w:rPr>
                        <w:rFonts w:ascii="Cambria Math" w:hAnsi="Cambria Math"/>
                        <w:sz w:val="23"/>
                      </w:rPr>
                      <m:t>{</m:t>
                    </m:r>
                    <m:r>
                      <m:rPr/>
                      <w:rPr>
                        <w:rFonts w:ascii="Cambria Math" w:hAnsi="Cambria Math"/>
                        <w:sz w:val="23"/>
                      </w:rPr>
                      <m:t>h</m:t>
                    </m:r>
                    <m:r>
                      <m:rPr>
                        <m:sty m:val="p"/>
                      </m:rPr>
                      <w:rPr>
                        <w:rFonts w:ascii="Cambria Math" w:hAnsi="Cambria Math"/>
                        <w:sz w:val="23"/>
                      </w:rPr>
                      <m:t>}</m:t>
                    </m:r>
                    <m:d>
                      <m:dPr>
                        <m:ctrlPr>
                          <w:rPr>
                            <w:rFonts w:ascii="Cambria Math" w:hAnsi="Cambria Math"/>
                          </w:rPr>
                        </m:ctrlPr>
                      </m:dPr>
                      <m:e>
                        <m:r>
                          <m:rPr/>
                          <w:rPr>
                            <w:rFonts w:ascii="Cambria Math" w:hAnsi="Cambria Math"/>
                            <w:sz w:val="23"/>
                          </w:rPr>
                          <m:t>0</m:t>
                        </m:r>
                        <m:r>
                          <m:rPr>
                            <m:sty m:val="p"/>
                          </m:rPr>
                          <w:rPr>
                            <w:rFonts w:ascii="Cambria Math" w:hAnsi="Cambria Math"/>
                            <w:sz w:val="23"/>
                          </w:rPr>
                          <m:t>,</m:t>
                        </m:r>
                        <m:r>
                          <m:rPr/>
                          <w:rPr>
                            <w:rFonts w:ascii="Cambria Math" w:hAnsi="Cambria Math"/>
                            <w:sz w:val="23"/>
                          </w:rPr>
                          <m:t>0</m:t>
                        </m:r>
                        <m:ctrlPr>
                          <w:rPr>
                            <w:rFonts w:ascii="Cambria Math" w:hAnsi="Cambria Math"/>
                          </w:rPr>
                        </m:ctrlPr>
                      </m:e>
                    </m:d>
                    <m:ctrlPr>
                      <w:rPr>
                        <w:rFonts w:ascii="Cambria Math" w:hAnsi="Cambria Math"/>
                      </w:rPr>
                    </m:ctrlPr>
                  </m:den>
                </m:f>
                <m:r>
                  <m:rPr>
                    <m:sty m:val="p"/>
                  </m:rPr>
                  <w:rPr>
                    <w:rFonts w:ascii="Cambria Math" w:hAnsi="Cambria Math"/>
                    <w:sz w:val="23"/>
                  </w:rPr>
                  <m:t>,</m:t>
                </m:r>
                <m:r>
                  <m:rPr/>
                  <w:rPr>
                    <w:rFonts w:ascii="Cambria Math" w:hAnsi="Cambria Math"/>
                    <w:sz w:val="23"/>
                  </w:rPr>
                  <m:t>  </m:t>
                </m:r>
                <m:r>
                  <m:rPr>
                    <m:sty m:val="p"/>
                  </m:rPr>
                  <w:rPr>
                    <w:rFonts w:ascii="Cambria Math" w:hAnsi="Cambria Math"/>
                    <w:sz w:val="23"/>
                  </w:rPr>
                  <m:t>MTF=</m:t>
                </m:r>
                <m:d>
                  <m:dPr>
                    <m:begChr m:val="|"/>
                    <m:endChr m:val="|"/>
                    <m:ctrlPr>
                      <w:rPr>
                        <w:rFonts w:ascii="Cambria Math" w:hAnsi="Cambria Math"/>
                      </w:rPr>
                    </m:ctrlPr>
                  </m:dPr>
                  <m:e>
                    <m:r>
                      <m:rPr/>
                      <w:rPr>
                        <w:rFonts w:ascii="Cambria Math" w:hAnsi="Cambria Math"/>
                        <w:sz w:val="23"/>
                      </w:rPr>
                      <m:t>H</m:t>
                    </m:r>
                    <m:ctrlPr>
                      <w:rPr>
                        <w:rFonts w:ascii="Cambria Math" w:hAnsi="Cambria Math"/>
                      </w:rPr>
                    </m:ctrlPr>
                    <w:bookmarkEnd w:id="105"/>
                  </m:e>
                </m:d>
              </m:oMath>
            </m:oMathPara>
          </w:p>
        </w:tc>
        <w:tc>
          <w:tcPr>
            <w:tcW w:w="1100" w:type="dxa"/>
            <w:noWrap/>
            <w:tcMar>
              <w:top w:w="0" w:type="dxa"/>
              <w:left w:w="0" w:type="dxa"/>
              <w:bottom w:w="0" w:type="dxa"/>
              <w:right w:w="0" w:type="dxa"/>
            </w:tcMar>
            <w:vAlign w:val="center"/>
          </w:tcPr>
          <w:p w14:paraId="64F24D57">
            <w:pPr>
              <w:keepNext/>
              <w:ind w:firstLine="0"/>
              <w:jc w:val="right"/>
            </w:pPr>
            <w:r>
              <w:rPr>
                <w:sz w:val="22"/>
              </w:rPr>
              <w:t>（5-3）</w:t>
            </w:r>
          </w:p>
        </w:tc>
      </w:tr>
    </w:tbl>
    <w:p w14:paraId="63CD4D65">
      <w:pPr>
        <w:spacing w:after="120" w:line="300" w:lineRule="auto"/>
        <w:ind w:firstLine="0"/>
      </w:pPr>
      <w:r>
        <w:rPr>
          <w:sz w:val="21"/>
        </w:rPr>
        <w:t>H(0,0) = 1；傅里叶变换与频率单位应保持一致。</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2DA44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561EFF92">
            <w:pPr>
              <w:keepNext/>
              <w:ind w:firstLine="0"/>
              <w:jc w:val="center"/>
            </w:pPr>
          </w:p>
        </w:tc>
        <w:tc>
          <w:tcPr>
            <w:tcW w:w="7070" w:type="dxa"/>
            <w:tcMar>
              <w:top w:w="0" w:type="dxa"/>
              <w:left w:w="0" w:type="dxa"/>
              <w:bottom w:w="0" w:type="dxa"/>
              <w:right w:w="0" w:type="dxa"/>
            </w:tcMar>
            <w:vAlign w:val="center"/>
          </w:tcPr>
          <w:p w14:paraId="7E3F62BF">
            <w:pPr>
              <w:keepNext/>
              <w:spacing w:after="60" w:line="276" w:lineRule="auto"/>
              <w:ind w:firstLine="0"/>
              <w:jc w:val="center"/>
            </w:pPr>
            <w:bookmarkStart w:id="106" w:name="EQ_5_4"/>
            <m:oMathPara>
              <m:oMathParaPr>
                <m:jc m:val="center"/>
              </m:oMathParaPr>
              <m:oMath>
                <m:r>
                  <m:rPr/>
                  <w:rPr>
                    <w:rFonts w:ascii="Cambria Math" w:hAnsi="Cambria Math"/>
                    <w:sz w:val="23"/>
                  </w:rPr>
                  <m:t>C</m:t>
                </m:r>
                <m:r>
                  <m:rPr>
                    <m:sty m:val="p"/>
                  </m:rPr>
                  <w:rPr>
                    <w:rFonts w:ascii="Cambria Math" w:hAnsi="Cambria Math"/>
                    <w:sz w:val="23"/>
                  </w:rPr>
                  <m:t>=</m:t>
                </m:r>
                <m:f>
                  <m:fPr>
                    <m:ctrlPr>
                      <w:rPr>
                        <w:rFonts w:ascii="Cambria Math" w:hAnsi="Cambria Math"/>
                      </w:rPr>
                    </m:ctrlPr>
                  </m:fPr>
                  <m:num>
                    <m:sSub>
                      <m:sSubPr>
                        <m:ctrlPr>
                          <w:rPr>
                            <w:rFonts w:ascii="Cambria Math" w:hAnsi="Cambria Math"/>
                          </w:rPr>
                        </m:ctrlPr>
                      </m:sSubPr>
                      <m:e>
                        <m:r>
                          <m:rPr/>
                          <w:rPr>
                            <w:rFonts w:ascii="Cambria Math" w:hAnsi="Cambria Math"/>
                            <w:sz w:val="23"/>
                          </w:rPr>
                          <m:t>E</m:t>
                        </m:r>
                        <m:ctrlPr>
                          <w:rPr>
                            <w:rFonts w:ascii="Cambria Math" w:hAnsi="Cambria Math"/>
                          </w:rPr>
                        </m:ctrlPr>
                      </m:e>
                      <m:sub>
                        <m:r>
                          <m:rPr>
                            <m:sty m:val="p"/>
                          </m:rPr>
                          <w:rPr>
                            <w:rFonts w:ascii="Cambria Math" w:hAnsi="Cambria Math"/>
                            <w:sz w:val="23"/>
                          </w:rPr>
                          <m:t>max</m:t>
                        </m:r>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E</m:t>
                        </m:r>
                        <m:ctrlPr>
                          <w:rPr>
                            <w:rFonts w:ascii="Cambria Math" w:hAnsi="Cambria Math"/>
                          </w:rPr>
                        </m:ctrlPr>
                      </m:e>
                      <m:sub>
                        <m:r>
                          <m:rPr>
                            <m:sty m:val="p"/>
                          </m:rPr>
                          <w:rPr>
                            <w:rFonts w:ascii="Cambria Math" w:hAnsi="Cambria Math"/>
                            <w:sz w:val="23"/>
                          </w:rPr>
                          <m:t>min</m:t>
                        </m:r>
                        <m:ctrlPr>
                          <w:rPr>
                            <w:rFonts w:ascii="Cambria Math" w:hAnsi="Cambria Math"/>
                          </w:rPr>
                        </m:ctrlPr>
                      </m:sub>
                    </m:sSub>
                    <m:ctrlPr>
                      <w:rPr>
                        <w:rFonts w:ascii="Cambria Math" w:hAnsi="Cambria Math"/>
                      </w:rPr>
                    </m:ctrlPr>
                  </m:num>
                  <m:den>
                    <m:sSub>
                      <m:sSubPr>
                        <m:ctrlPr>
                          <w:rPr>
                            <w:rFonts w:ascii="Cambria Math" w:hAnsi="Cambria Math"/>
                          </w:rPr>
                        </m:ctrlPr>
                      </m:sSubPr>
                      <m:e>
                        <m:r>
                          <m:rPr/>
                          <w:rPr>
                            <w:rFonts w:ascii="Cambria Math" w:hAnsi="Cambria Math"/>
                            <w:sz w:val="23"/>
                          </w:rPr>
                          <m:t>E</m:t>
                        </m:r>
                        <m:ctrlPr>
                          <w:rPr>
                            <w:rFonts w:ascii="Cambria Math" w:hAnsi="Cambria Math"/>
                          </w:rPr>
                        </m:ctrlPr>
                      </m:e>
                      <m:sub>
                        <m:r>
                          <m:rPr>
                            <m:sty m:val="p"/>
                          </m:rPr>
                          <w:rPr>
                            <w:rFonts w:ascii="Cambria Math" w:hAnsi="Cambria Math"/>
                            <w:sz w:val="23"/>
                          </w:rPr>
                          <m:t>max</m:t>
                        </m:r>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E</m:t>
                        </m:r>
                        <m:ctrlPr>
                          <w:rPr>
                            <w:rFonts w:ascii="Cambria Math" w:hAnsi="Cambria Math"/>
                          </w:rPr>
                        </m:ctrlPr>
                      </m:e>
                      <m:sub>
                        <m:r>
                          <m:rPr>
                            <m:sty m:val="p"/>
                          </m:rPr>
                          <w:rPr>
                            <w:rFonts w:ascii="Cambria Math" w:hAnsi="Cambria Math"/>
                            <w:sz w:val="23"/>
                          </w:rPr>
                          <m:t>min</m:t>
                        </m:r>
                        <m:ctrlPr>
                          <w:rPr>
                            <w:rFonts w:ascii="Cambria Math" w:hAnsi="Cambria Math"/>
                          </w:rPr>
                        </m:ctrlPr>
                      </m:sub>
                    </m:sSub>
                    <m:ctrlPr>
                      <w:rPr>
                        <w:rFonts w:ascii="Cambria Math" w:hAnsi="Cambria Math"/>
                      </w:rPr>
                    </m:ctrlPr>
                  </m:den>
                </m:f>
              </m:oMath>
            </m:oMathPara>
            <w:bookmarkEnd w:id="106"/>
          </w:p>
        </w:tc>
        <w:tc>
          <w:tcPr>
            <w:tcW w:w="1100" w:type="dxa"/>
            <w:noWrap/>
            <w:tcMar>
              <w:top w:w="0" w:type="dxa"/>
              <w:left w:w="0" w:type="dxa"/>
              <w:bottom w:w="0" w:type="dxa"/>
              <w:right w:w="0" w:type="dxa"/>
            </w:tcMar>
            <w:vAlign w:val="center"/>
          </w:tcPr>
          <w:p w14:paraId="60BC2A01">
            <w:pPr>
              <w:keepNext/>
              <w:ind w:firstLine="0"/>
              <w:jc w:val="right"/>
            </w:pPr>
            <w:r>
              <w:rPr>
                <w:sz w:val="22"/>
              </w:rPr>
              <w:t>（5-4）</w:t>
            </w:r>
          </w:p>
        </w:tc>
      </w:tr>
    </w:tbl>
    <w:p w14:paraId="1198160C">
      <w:pPr>
        <w:spacing w:after="120" w:line="300" w:lineRule="auto"/>
        <w:ind w:firstLine="0"/>
      </w:pPr>
      <w:r>
        <w:rPr>
          <w:sz w:val="21"/>
        </w:rPr>
        <w:t>C 为正弦辐照度分布的调制度。</w:t>
      </w:r>
    </w:p>
    <w:p w14:paraId="12929345">
      <w:pPr>
        <w:keepNext/>
        <w:spacing w:before="120" w:after="40"/>
        <w:ind w:firstLine="0"/>
        <w:jc w:val="center"/>
      </w:pPr>
      <w:r>
        <w:drawing>
          <wp:inline distT="0" distB="0" distL="0" distR="0">
            <wp:extent cx="5579745" cy="2533015"/>
            <wp:effectExtent l="0" t="0" r="0" b="0"/>
            <wp:docPr id="66" name="Picture 66" descr="图 5-1，宋体五号与 Times New Roman 标注，knowptics 水印" title="图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图 5-1，宋体五号与 Times New Roman 标注，knowptics 水印" title="图 5-1"/>
                    <pic:cNvPicPr>
                      <a:picLocks noChangeAspect="1"/>
                    </pic:cNvPicPr>
                  </pic:nvPicPr>
                  <pic:blipFill>
                    <a:blip r:embed="rId36"/>
                    <a:stretch>
                      <a:fillRect/>
                    </a:stretch>
                  </pic:blipFill>
                  <pic:spPr>
                    <a:xfrm>
                      <a:off x="0" y="0"/>
                      <a:ext cx="5580000" cy="2533026"/>
                    </a:xfrm>
                    <a:prstGeom prst="rect">
                      <a:avLst/>
                    </a:prstGeom>
                  </pic:spPr>
                </pic:pic>
              </a:graphicData>
            </a:graphic>
          </wp:inline>
        </w:drawing>
      </w:r>
    </w:p>
    <w:p w14:paraId="1C28676E">
      <w:pPr>
        <w:keepNext/>
        <w:spacing w:after="60" w:line="300" w:lineRule="auto"/>
        <w:ind w:firstLine="0"/>
        <w:jc w:val="center"/>
      </w:pPr>
      <w:r>
        <w:rPr>
          <w:sz w:val="21"/>
        </w:rPr>
        <w:t>图 5-1  调制传递函数（MTF）</w:t>
      </w:r>
    </w:p>
    <w:p w14:paraId="5514A4A0">
      <w:pPr>
        <w:keepNext/>
        <w:keepLines/>
        <w:spacing w:after="160" w:line="300" w:lineRule="auto"/>
        <w:ind w:firstLine="0"/>
      </w:pPr>
      <w:r>
        <w:rPr>
          <w:sz w:val="21"/>
        </w:rPr>
        <w:t>无像差、均匀圆瞳的非相干 MTF。q = ν/</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ν</m:t>
                </m:r>
                <m:ctrlPr>
                  <w:rPr>
                    <w:rFonts w:ascii="Cambria Math" w:hAnsi="Cambria Math"/>
                  </w:rPr>
                </m:ctrlPr>
              </m:e>
              <m:sub>
                <m:r>
                  <m:rPr>
                    <m:sty m:val="p"/>
                  </m:rPr>
                  <w:rPr>
                    <w:rFonts w:ascii="Cambria Math" w:hAnsi="Cambria Math"/>
                    <w:sz w:val="21"/>
                  </w:rPr>
                  <m:t>c</m:t>
                </m:r>
                <m:ctrlPr>
                  <w:rPr>
                    <w:rFonts w:ascii="Cambria Math" w:hAnsi="Cambria Math"/>
                  </w:rPr>
                </m:ctrlPr>
              </m:sub>
            </m:sSub>
            <m:ctrlPr>
              <w:rPr>
                <w:rFonts w:ascii="Cambria Math" w:hAnsi="Cambria Math"/>
              </w:rPr>
            </m:ctrlPr>
          </m:e>
        </m:box>
      </m:oMath>
      <w:r>
        <w:rPr>
          <w:sz w:val="21"/>
        </w:rPr>
        <w:t>，</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ν</m:t>
                </m:r>
                <m:ctrlPr>
                  <w:rPr>
                    <w:rFonts w:ascii="Cambria Math" w:hAnsi="Cambria Math"/>
                  </w:rPr>
                </m:ctrlPr>
              </m:e>
              <m:sub>
                <m:r>
                  <m:rPr>
                    <m:sty m:val="p"/>
                  </m:rPr>
                  <w:rPr>
                    <w:rFonts w:ascii="Cambria Math" w:hAnsi="Cambria Math"/>
                    <w:sz w:val="21"/>
                  </w:rPr>
                  <m:t>c</m:t>
                </m:r>
                <m:ctrlPr>
                  <w:rPr>
                    <w:rFonts w:ascii="Cambria Math" w:hAnsi="Cambria Math"/>
                  </w:rPr>
                </m:ctrlPr>
              </m:sub>
            </m:sSub>
            <m:ctrlPr>
              <w:rPr>
                <w:rFonts w:ascii="Cambria Math" w:hAnsi="Cambria Math"/>
              </w:rPr>
            </m:ctrlPr>
          </m:e>
        </m:box>
      </m:oMath>
      <w:r>
        <w:rPr>
          <w:sz w:val="21"/>
        </w:rPr>
        <w:t xml:space="preserve"> = 2NA′/λ；曲线按 M(q) = (2/π)[arccos q − q√(1 − q²)]（0 ≤ q ≤ 1）计算，超过截止频率时为零。</w:t>
      </w:r>
    </w:p>
    <w:p w14:paraId="13FC7AC6">
      <w:pPr>
        <w:spacing w:after="80" w:line="240" w:lineRule="auto"/>
        <w:ind w:firstLine="0"/>
      </w:pPr>
      <w:r>
        <w:rPr>
          <w:sz w:val="18"/>
        </w:rPr>
        <w:t>参考资料：[20]、[21]、[11]。</w:t>
      </w:r>
    </w:p>
    <w:p w14:paraId="57FEBFF1">
      <w:pPr>
        <w:pStyle w:val="4"/>
      </w:pPr>
      <w:bookmarkStart w:id="107" w:name="SECTION_5_4"/>
      <w:bookmarkStart w:id="108" w:name="entry_5_4"/>
      <w:r>
        <w:rPr>
          <w:rFonts w:ascii="Times New Roman" w:hAnsi="Times New Roman" w:eastAsia="宋体"/>
        </w:rPr>
        <w:t>5.4  空间频率</w:t>
      </w:r>
      <w:bookmarkEnd w:id="107"/>
      <w:bookmarkEnd w:id="108"/>
    </w:p>
    <w:p w14:paraId="63165B5D">
      <w:pPr>
        <w:keepNext/>
        <w:spacing w:after="120" w:line="300" w:lineRule="auto"/>
        <w:ind w:firstLine="0"/>
      </w:pPr>
      <w:r>
        <w:rPr>
          <w:sz w:val="19"/>
        </w:rPr>
        <w:t>Spatial frequency  |  KB-E07</w:t>
      </w:r>
    </w:p>
    <w:p w14:paraId="6BBBDE51">
      <w:r>
        <w:t>空间频率为指定方向上每单位长度的周期数，是周期 d 的倒数。像质评价常用周期每毫米或线对每毫米（lp/mm）；一组亮暗条纹构成一个周期。</w:t>
      </w:r>
    </w:p>
    <w:p w14:paraId="214CB9F8">
      <w:r>
        <w:t xml:space="preserve">二维图像可分别使用 </w:t>
      </w:r>
      <m:oMath>
        <m:box>
          <m:boxPr>
            <m:ctrlPr>
              <w:rPr>
                <w:rFonts w:ascii="Cambria Math" w:hAnsi="Cambria Math"/>
              </w:rPr>
            </m:ctrlPr>
          </m:boxPr>
          <m:e>
            <m:sSub>
              <m:sSubPr>
                <m:ctrlPr>
                  <w:rPr>
                    <w:rFonts w:ascii="Cambria Math" w:hAnsi="Cambria Math"/>
                  </w:rPr>
                </m:ctrlPr>
              </m:sSubPr>
              <m:e>
                <m:r>
                  <m:rPr/>
                  <w:rPr>
                    <w:rFonts w:ascii="Cambria Math" w:hAnsi="Cambria Math"/>
                  </w:rPr>
                  <m:t>ν</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box>
      </m:oMath>
      <w:r>
        <w:t>、</w:t>
      </w:r>
      <m:oMath>
        <m:box>
          <m:boxPr>
            <m:ctrlPr>
              <w:rPr>
                <w:rFonts w:ascii="Cambria Math" w:hAnsi="Cambria Math"/>
              </w:rPr>
            </m:ctrlPr>
          </m:boxPr>
          <m:e>
            <m:sSub>
              <m:sSubPr>
                <m:ctrlPr>
                  <w:rPr>
                    <w:rFonts w:ascii="Cambria Math" w:hAnsi="Cambria Math"/>
                  </w:rPr>
                </m:ctrlPr>
              </m:sSubPr>
              <m:e>
                <m:r>
                  <m:rPr/>
                  <w:rPr>
                    <w:rFonts w:ascii="Cambria Math" w:hAnsi="Cambria Math"/>
                  </w:rPr>
                  <m:t>ν</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box>
      </m:oMath>
      <w:r>
        <w:t xml:space="preserve"> 表示两个坐标方向的频率。说明“100 lp/mm”时，还应注明频率对应物面还是像面，以及评价方向。</w:t>
      </w:r>
    </w:p>
    <w:p w14:paraId="17873258">
      <w:r>
        <w:t>提示：单色平面波的复振幅具有相位空间频率，其强度仍可处处相同。相位变化与像面亮暗条纹分别对应不同的物理量。</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73B7E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38A305E1">
            <w:pPr>
              <w:keepNext/>
              <w:ind w:firstLine="0"/>
              <w:jc w:val="center"/>
            </w:pPr>
          </w:p>
        </w:tc>
        <w:tc>
          <w:tcPr>
            <w:tcW w:w="7070" w:type="dxa"/>
            <w:tcMar>
              <w:top w:w="0" w:type="dxa"/>
              <w:left w:w="0" w:type="dxa"/>
              <w:bottom w:w="0" w:type="dxa"/>
              <w:right w:w="0" w:type="dxa"/>
            </w:tcMar>
            <w:vAlign w:val="center"/>
          </w:tcPr>
          <w:p w14:paraId="61254D25">
            <w:pPr>
              <w:keepNext/>
              <w:spacing w:after="60" w:line="276" w:lineRule="auto"/>
              <w:ind w:firstLine="0"/>
              <w:jc w:val="center"/>
            </w:pPr>
            <m:oMathPara>
              <m:oMathParaPr>
                <m:jc m:val="center"/>
              </m:oMathParaPr>
              <m:oMath>
                <w:bookmarkStart w:id="109" w:name="EQ_5_5"/>
                <m:r>
                  <m:rPr/>
                  <w:rPr>
                    <w:rFonts w:ascii="Cambria Math" w:hAnsi="Cambria Math"/>
                    <w:sz w:val="23"/>
                  </w:rPr>
                  <m:t>ν</m:t>
                </m:r>
                <m:r>
                  <m:rPr>
                    <m:sty m:val="p"/>
                  </m:rPr>
                  <w:rPr>
                    <w:rFonts w:ascii="Cambria Math" w:hAnsi="Cambria Math"/>
                    <w:sz w:val="23"/>
                  </w:rPr>
                  <m:t>=</m:t>
                </m:r>
                <m:f>
                  <m:fPr>
                    <m:ctrlPr>
                      <w:rPr>
                        <w:rFonts w:ascii="Cambria Math" w:hAnsi="Cambria Math"/>
                      </w:rPr>
                    </m:ctrlPr>
                  </m:fPr>
                  <m:num>
                    <m:r>
                      <m:rPr/>
                      <w:rPr>
                        <w:rFonts w:ascii="Cambria Math" w:hAnsi="Cambria Math"/>
                        <w:sz w:val="23"/>
                      </w:rPr>
                      <m:t>1</m:t>
                    </m:r>
                    <m:ctrlPr>
                      <w:rPr>
                        <w:rFonts w:ascii="Cambria Math" w:hAnsi="Cambria Math"/>
                      </w:rPr>
                    </m:ctrlPr>
                  </m:num>
                  <m:den>
                    <m:r>
                      <m:rPr/>
                      <w:rPr>
                        <w:rFonts w:ascii="Cambria Math" w:hAnsi="Cambria Math"/>
                        <w:sz w:val="23"/>
                      </w:rPr>
                      <m:t>d</m:t>
                    </m:r>
                    <m:ctrlPr>
                      <w:rPr>
                        <w:rFonts w:ascii="Cambria Math" w:hAnsi="Cambria Math"/>
                      </w:rPr>
                    </m:ctrlPr>
                  </m:den>
                </m:f>
              </m:oMath>
            </m:oMathPara>
            <w:bookmarkEnd w:id="109"/>
          </w:p>
        </w:tc>
        <w:tc>
          <w:tcPr>
            <w:tcW w:w="1100" w:type="dxa"/>
            <w:noWrap/>
            <w:tcMar>
              <w:top w:w="0" w:type="dxa"/>
              <w:left w:w="0" w:type="dxa"/>
              <w:bottom w:w="0" w:type="dxa"/>
              <w:right w:w="0" w:type="dxa"/>
            </w:tcMar>
            <w:vAlign w:val="center"/>
          </w:tcPr>
          <w:p w14:paraId="6F0D7E6C">
            <w:pPr>
              <w:keepNext/>
              <w:ind w:firstLine="0"/>
              <w:jc w:val="right"/>
            </w:pPr>
            <w:r>
              <w:rPr>
                <w:sz w:val="22"/>
              </w:rPr>
              <w:t>（5-5）</w:t>
            </w:r>
          </w:p>
        </w:tc>
      </w:tr>
    </w:tbl>
    <w:p w14:paraId="71A62E92">
      <w:pPr>
        <w:keepNext/>
        <w:spacing w:after="120" w:line="300" w:lineRule="auto"/>
        <w:ind w:firstLine="0"/>
      </w:pPr>
      <w:r>
        <w:rPr>
          <w:sz w:val="21"/>
        </w:rPr>
        <w:t>d 与频率单位互为倒数；例如 d = 0.01 mm 对应 100 lp/mm 的周期图样。</w:t>
      </w:r>
    </w:p>
    <w:p w14:paraId="0F5599F1">
      <w:pPr>
        <w:spacing w:after="80" w:line="240" w:lineRule="auto"/>
        <w:ind w:firstLine="0"/>
      </w:pPr>
      <w:r>
        <w:rPr>
          <w:sz w:val="18"/>
        </w:rPr>
        <w:t>参考资料：[20]、[11]。</w:t>
      </w:r>
    </w:p>
    <w:p w14:paraId="61FF729D">
      <w:pPr>
        <w:pStyle w:val="4"/>
      </w:pPr>
      <w:bookmarkStart w:id="110" w:name="entry_5_5"/>
      <w:bookmarkStart w:id="111" w:name="SECTION_5_5"/>
      <w:r>
        <w:rPr>
          <w:rFonts w:ascii="Times New Roman" w:hAnsi="Times New Roman" w:eastAsia="宋体"/>
        </w:rPr>
        <w:t>5.5  衍射极限</w:t>
      </w:r>
      <w:bookmarkEnd w:id="110"/>
      <w:bookmarkEnd w:id="111"/>
    </w:p>
    <w:p w14:paraId="1FDCD67E">
      <w:pPr>
        <w:keepNext/>
        <w:spacing w:after="120" w:line="300" w:lineRule="auto"/>
        <w:ind w:firstLine="0"/>
      </w:pPr>
      <w:r>
        <w:rPr>
          <w:sz w:val="19"/>
        </w:rPr>
        <w:t>Diffraction limit  |  KB-E08</w:t>
      </w:r>
    </w:p>
    <w:p w14:paraId="761D5100">
      <w:r>
        <w:t>有限光瞳产生的衍射使点像具有有限宽度。衍射极限取决于光瞳形状与照明分布、相干性、波长及评价判据，引用分辨率时应同时说明这些条件。</w:t>
      </w:r>
    </w:p>
    <w:p w14:paraId="5DB953CD">
      <w:r>
        <w:t>在标量衍射、均匀无中心遮拦圆瞳模型中，相干成像的振幅传递带宽与非相干成像的强度传递带宽不同。下式中的 λ 为真空波长，NA′ 为像方数值孔径。相干系统的理想振幅传递函数在通带内为常值，而非相干 MTF 是图 5-1 所示的连续下降曲线，二者不是同一个函数。</w:t>
      </w:r>
    </w:p>
    <w:p w14:paraId="29D0C168">
      <w:r>
        <w:t>工程上也常按指定波前误差或 Strehl 比阈值判断是否达到衍射极限。提示：几何点列图用于评价几何光线分布，衍射成像性能还需波动光学分析。</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5C25A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489875C4">
            <w:pPr>
              <w:keepNext/>
              <w:ind w:firstLine="0"/>
              <w:jc w:val="center"/>
            </w:pPr>
          </w:p>
        </w:tc>
        <w:tc>
          <w:tcPr>
            <w:tcW w:w="7070" w:type="dxa"/>
            <w:tcMar>
              <w:top w:w="0" w:type="dxa"/>
              <w:left w:w="0" w:type="dxa"/>
              <w:bottom w:w="0" w:type="dxa"/>
              <w:right w:w="0" w:type="dxa"/>
            </w:tcMar>
            <w:vAlign w:val="center"/>
          </w:tcPr>
          <w:p w14:paraId="1BEAC8E1">
            <w:pPr>
              <w:keepNext/>
              <w:spacing w:after="60" w:line="276" w:lineRule="auto"/>
              <w:ind w:firstLine="0"/>
              <w:jc w:val="center"/>
            </w:pPr>
            <w:bookmarkStart w:id="112" w:name="EQ_5_6"/>
            <m:oMathPara>
              <m:oMathParaPr>
                <m:jc m:val="center"/>
              </m:oMathParaPr>
              <m:oMath>
                <m:sSub>
                  <m:sSubPr>
                    <m:ctrlPr>
                      <w:rPr>
                        <w:rFonts w:ascii="Cambria Math" w:hAnsi="Cambria Math"/>
                      </w:rPr>
                    </m:ctrlPr>
                  </m:sSubPr>
                  <m:e>
                    <m:r>
                      <m:rPr/>
                      <w:rPr>
                        <w:rFonts w:ascii="Cambria Math" w:hAnsi="Cambria Math"/>
                        <w:sz w:val="23"/>
                      </w:rPr>
                      <m:t>ν</m:t>
                    </m:r>
                    <m:ctrlPr>
                      <w:rPr>
                        <w:rFonts w:ascii="Cambria Math" w:hAnsi="Cambria Math"/>
                      </w:rPr>
                    </m:ctrlPr>
                  </m:e>
                  <m:sub>
                    <m:r>
                      <m:rPr>
                        <m:sty m:val="p"/>
                      </m:rPr>
                      <w:rPr>
                        <w:rFonts w:ascii="Cambria Math" w:hAnsi="Cambria Math"/>
                        <w:sz w:val="23"/>
                      </w:rPr>
                      <m:t>c,</m:t>
                    </m:r>
                    <m:r>
                      <m:rPr/>
                      <w:rPr>
                        <w:rFonts w:ascii="Cambria Math" w:hAnsi="Cambria Math"/>
                        <w:sz w:val="23"/>
                      </w:rPr>
                      <m:t>coh</m:t>
                    </m:r>
                    <m:ctrlPr>
                      <w:rPr>
                        <w:rFonts w:ascii="Cambria Math" w:hAnsi="Cambria Math"/>
                      </w:rPr>
                    </m:ctrlPr>
                  </m:sub>
                </m:sSub>
                <m:r>
                  <m:rPr>
                    <m:sty m:val="p"/>
                  </m:rPr>
                  <w:rPr>
                    <w:rFonts w:ascii="Cambria Math" w:hAnsi="Cambria Math"/>
                    <w:sz w:val="23"/>
                  </w:rPr>
                  <m:t>=</m:t>
                </m:r>
                <m:f>
                  <m:fPr>
                    <m:ctrlPr>
                      <w:rPr>
                        <w:rFonts w:ascii="Cambria Math" w:hAnsi="Cambria Math"/>
                      </w:rPr>
                    </m:ctrlPr>
                  </m:fPr>
                  <m:num>
                    <m:r>
                      <m:rPr>
                        <m:sty m:val="p"/>
                      </m:rPr>
                      <w:rPr>
                        <w:rFonts w:ascii="Cambria Math" w:hAnsi="Cambria Math"/>
                        <w:sz w:val="23"/>
                      </w:rPr>
                      <m:t>NA'</m:t>
                    </m:r>
                    <m:ctrlPr>
                      <w:rPr>
                        <w:rFonts w:ascii="Cambria Math" w:hAnsi="Cambria Math"/>
                      </w:rPr>
                    </m:ctrlPr>
                  </m:num>
                  <m:den>
                    <m:r>
                      <m:rPr/>
                      <w:rPr>
                        <w:rFonts w:ascii="Cambria Math" w:hAnsi="Cambria Math"/>
                        <w:sz w:val="23"/>
                      </w:rPr>
                      <m:t>λ</m:t>
                    </m:r>
                    <m:ctrlPr>
                      <w:rPr>
                        <w:rFonts w:ascii="Cambria Math" w:hAnsi="Cambria Math"/>
                      </w:rPr>
                    </m:ctrlPr>
                  </m:den>
                </m:f>
                <m:r>
                  <m:rPr>
                    <m:sty m:val="p"/>
                  </m:rPr>
                  <w:rPr>
                    <w:rFonts w:ascii="Cambria Math" w:hAnsi="Cambria Math"/>
                    <w:sz w:val="23"/>
                  </w:rPr>
                  <m:t>,</m:t>
                </m:r>
                <m:r>
                  <m:rPr/>
                  <w:rPr>
                    <w:rFonts w:ascii="Cambria Math" w:hAnsi="Cambria Math"/>
                    <w:sz w:val="23"/>
                  </w:rPr>
                  <m:t>  </m:t>
                </m:r>
                <m:sSub>
                  <m:sSubPr>
                    <m:ctrlPr>
                      <w:rPr>
                        <w:rFonts w:ascii="Cambria Math" w:hAnsi="Cambria Math"/>
                      </w:rPr>
                    </m:ctrlPr>
                  </m:sSubPr>
                  <m:e>
                    <m:r>
                      <m:rPr/>
                      <w:rPr>
                        <w:rFonts w:ascii="Cambria Math" w:hAnsi="Cambria Math"/>
                        <w:sz w:val="23"/>
                      </w:rPr>
                      <m:t>ν</m:t>
                    </m:r>
                    <m:ctrlPr>
                      <w:rPr>
                        <w:rFonts w:ascii="Cambria Math" w:hAnsi="Cambria Math"/>
                      </w:rPr>
                    </m:ctrlPr>
                  </m:e>
                  <m:sub>
                    <m:r>
                      <m:rPr>
                        <m:sty m:val="p"/>
                      </m:rPr>
                      <w:rPr>
                        <w:rFonts w:ascii="Cambria Math" w:hAnsi="Cambria Math"/>
                        <w:sz w:val="23"/>
                      </w:rPr>
                      <m:t>c,</m:t>
                    </m:r>
                    <m:r>
                      <m:rPr/>
                      <w:rPr>
                        <w:rFonts w:ascii="Cambria Math" w:hAnsi="Cambria Math"/>
                        <w:sz w:val="23"/>
                      </w:rPr>
                      <m:t>incoh</m:t>
                    </m:r>
                    <m:ctrlPr>
                      <w:rPr>
                        <w:rFonts w:ascii="Cambria Math" w:hAnsi="Cambria Math"/>
                      </w:rPr>
                    </m:ctrlPr>
                  </m:sub>
                </m:sSub>
                <m:r>
                  <m:rPr>
                    <m:sty m:val="p"/>
                  </m:rPr>
                  <w:rPr>
                    <w:rFonts w:ascii="Cambria Math" w:hAnsi="Cambria Math"/>
                    <w:sz w:val="23"/>
                  </w:rPr>
                  <m:t>=</m:t>
                </m:r>
                <m:f>
                  <m:fPr>
                    <m:ctrlPr>
                      <w:rPr>
                        <w:rFonts w:ascii="Cambria Math" w:hAnsi="Cambria Math"/>
                      </w:rPr>
                    </m:ctrlPr>
                  </m:fPr>
                  <m:num>
                    <m:r>
                      <m:rPr/>
                      <w:rPr>
                        <w:rFonts w:ascii="Cambria Math" w:hAnsi="Cambria Math"/>
                        <w:sz w:val="23"/>
                      </w:rPr>
                      <m:t>2</m:t>
                    </m:r>
                    <m:r>
                      <m:rPr>
                        <m:sty m:val="p"/>
                      </m:rPr>
                      <w:rPr>
                        <w:rFonts w:ascii="Cambria Math" w:hAnsi="Cambria Math"/>
                        <w:sz w:val="23"/>
                      </w:rPr>
                      <m:t>NA'</m:t>
                    </m:r>
                    <m:ctrlPr>
                      <w:rPr>
                        <w:rFonts w:ascii="Cambria Math" w:hAnsi="Cambria Math"/>
                      </w:rPr>
                    </m:ctrlPr>
                  </m:num>
                  <m:den>
                    <m:r>
                      <m:rPr/>
                      <w:rPr>
                        <w:rFonts w:ascii="Cambria Math" w:hAnsi="Cambria Math"/>
                        <w:sz w:val="23"/>
                      </w:rPr>
                      <m:t>λ</m:t>
                    </m:r>
                    <m:ctrlPr>
                      <w:rPr>
                        <w:rFonts w:ascii="Cambria Math" w:hAnsi="Cambria Math"/>
                      </w:rPr>
                    </m:ctrlPr>
                    <w:bookmarkEnd w:id="112"/>
                  </m:den>
                </m:f>
              </m:oMath>
            </m:oMathPara>
          </w:p>
        </w:tc>
        <w:tc>
          <w:tcPr>
            <w:tcW w:w="1100" w:type="dxa"/>
            <w:noWrap/>
            <w:tcMar>
              <w:top w:w="0" w:type="dxa"/>
              <w:left w:w="0" w:type="dxa"/>
              <w:bottom w:w="0" w:type="dxa"/>
              <w:right w:w="0" w:type="dxa"/>
            </w:tcMar>
            <w:vAlign w:val="center"/>
          </w:tcPr>
          <w:p w14:paraId="19293010">
            <w:pPr>
              <w:keepNext/>
              <w:ind w:firstLine="0"/>
              <w:jc w:val="right"/>
            </w:pPr>
            <w:r>
              <w:rPr>
                <w:sz w:val="22"/>
              </w:rPr>
              <w:t>（5-6）</w:t>
            </w:r>
          </w:p>
        </w:tc>
      </w:tr>
    </w:tbl>
    <w:p w14:paraId="2B327DF7">
      <w:pPr>
        <w:keepNext/>
        <w:spacing w:after="120" w:line="300" w:lineRule="auto"/>
        <w:ind w:firstLine="0"/>
      </w:pPr>
      <w:r>
        <w:rPr>
          <w:sz w:val="21"/>
        </w:rPr>
        <w:t>左式为相干振幅传递的截止频率，右式为非相干强度传递的截止频率，均指像方频率。</w:t>
      </w:r>
    </w:p>
    <w:p w14:paraId="4B1731BD">
      <w:pPr>
        <w:spacing w:after="80" w:line="240" w:lineRule="auto"/>
        <w:ind w:firstLine="0"/>
      </w:pPr>
      <w:r>
        <w:rPr>
          <w:sz w:val="18"/>
        </w:rPr>
        <w:t>参考资料：[20]、[21]、[11]。</w:t>
      </w:r>
    </w:p>
    <w:p w14:paraId="53DC04AA">
      <w:pPr>
        <w:pStyle w:val="4"/>
      </w:pPr>
      <w:bookmarkStart w:id="113" w:name="SECTION_5_6"/>
      <w:bookmarkStart w:id="114" w:name="entry_5_6"/>
      <w:r>
        <w:rPr>
          <w:rFonts w:ascii="Times New Roman" w:hAnsi="Times New Roman" w:eastAsia="宋体"/>
        </w:rPr>
        <w:t>5.6  艾里斑</w:t>
      </w:r>
      <w:bookmarkEnd w:id="113"/>
      <w:bookmarkEnd w:id="114"/>
    </w:p>
    <w:p w14:paraId="3AABC1E7">
      <w:pPr>
        <w:keepNext/>
        <w:spacing w:after="120" w:line="300" w:lineRule="auto"/>
        <w:ind w:firstLine="0"/>
      </w:pPr>
      <w:r>
        <w:rPr>
          <w:sz w:val="19"/>
        </w:rPr>
        <w:t>Airy disk  |  KB-E09</w:t>
      </w:r>
    </w:p>
    <w:p w14:paraId="6A3A9415">
      <w:r>
        <w:t>艾里斑是均匀、无中心遮拦圆瞳在无像差、单色标量衍射条件下形成的中央亮斑，边界为第一暗环。外围亮暗环与中央斑合称圆瞳衍射图样。本汇编统一采用“艾里斑”译名。</w:t>
      </w:r>
    </w:p>
    <w:p w14:paraId="644FC94F">
      <w:r>
        <w:t>以真空波长 λ、像方数值孔径 NA′ 和径向坐标 r 表示，峰值归一化辐照度为下式，J₀、J₁ 为第一类零阶、一阶贝塞尔函数，v = 0 时取连续极限。将辐照度在半径 r 内按面积积分，可得包围能量比 EE(r)。</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0D19C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63EADA2D">
            <w:pPr>
              <w:keepNext/>
              <w:ind w:firstLine="0"/>
              <w:jc w:val="center"/>
            </w:pPr>
          </w:p>
        </w:tc>
        <w:tc>
          <w:tcPr>
            <w:tcW w:w="7070" w:type="dxa"/>
            <w:tcMar>
              <w:top w:w="0" w:type="dxa"/>
              <w:left w:w="0" w:type="dxa"/>
              <w:bottom w:w="0" w:type="dxa"/>
              <w:right w:w="0" w:type="dxa"/>
            </w:tcMar>
            <w:vAlign w:val="center"/>
          </w:tcPr>
          <w:p w14:paraId="43C0E190">
            <w:pPr>
              <w:keepNext/>
              <w:spacing w:after="60" w:line="276" w:lineRule="auto"/>
              <w:ind w:firstLine="0"/>
              <w:jc w:val="center"/>
            </w:pPr>
            <w:bookmarkStart w:id="115" w:name="EQ_5_7"/>
            <m:oMathPara>
              <m:oMathParaPr>
                <m:jc m:val="center"/>
              </m:oMathParaPr>
              <m:oMath>
                <m:box>
                  <m:boxPr>
                    <m:ctrlPr>
                      <w:rPr>
                        <w:rFonts w:ascii="Cambria Math" w:hAnsi="Cambria Math"/>
                      </w:rPr>
                    </m:ctrlPr>
                  </m:boxPr>
                  <m:e>
                    <m:sSub>
                      <m:sSubPr>
                        <m:ctrlPr>
                          <w:rPr>
                            <w:rFonts w:ascii="Cambria Math" w:hAnsi="Cambria Math"/>
                          </w:rPr>
                        </m:ctrlPr>
                      </m:sSubPr>
                      <m:e>
                        <m:r>
                          <m:rPr/>
                          <w:rPr>
                            <w:rFonts w:ascii="Cambria Math" w:hAnsi="Cambria Math"/>
                          </w:rPr>
                          <m:t>r</m:t>
                        </m:r>
                        <m:ctrlPr>
                          <w:rPr>
                            <w:rFonts w:ascii="Cambria Math" w:hAnsi="Cambria Math"/>
                          </w:rPr>
                        </m:ctrlPr>
                      </m:e>
                      <m:sub>
                        <m:r>
                          <m:rPr>
                            <m:sty m:val="p"/>
                          </m:rPr>
                          <w:rPr>
                            <w:rFonts w:ascii="Cambria Math" w:hAnsi="Cambria Math"/>
                          </w:rPr>
                          <m:t>A</m:t>
                        </m:r>
                        <m:ctrlPr>
                          <w:rPr>
                            <w:rFonts w:ascii="Cambria Math" w:hAnsi="Cambria Math"/>
                          </w:rPr>
                        </m:ctrlP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w:rPr>
                                <w:rFonts w:ascii="Cambria Math" w:hAnsi="Cambria Math"/>
                              </w:rPr>
                              <m:t>v</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num>
                      <m:den>
                        <m:box>
                          <m:boxPr>
                            <m:ctrlPr>
                              <w:rPr>
                                <w:rFonts w:ascii="Cambria Math" w:hAnsi="Cambria Math"/>
                              </w:rPr>
                            </m:ctrlPr>
                          </m:boxPr>
                          <m:e>
                            <m:r>
                              <m:rPr>
                                <m:sty m:val="p"/>
                              </m:rPr>
                              <w:rPr>
                                <w:rFonts w:ascii="Cambria Math" w:hAnsi="Cambria Math"/>
                              </w:rPr>
                              <m:t>2</m:t>
                            </m:r>
                            <m:r>
                              <m:rPr/>
                              <w:rPr>
                                <w:rFonts w:ascii="Cambria Math" w:hAnsi="Cambria Math"/>
                              </w:rPr>
                              <m:t>π</m:t>
                            </m:r>
                            <m:ctrlPr>
                              <w:rPr>
                                <w:rFonts w:ascii="Cambria Math" w:hAnsi="Cambria Math"/>
                              </w:rPr>
                            </m:ctrlPr>
                          </m:e>
                        </m:box>
                        <m:ctrlPr>
                          <w:rPr>
                            <w:rFonts w:ascii="Cambria Math" w:hAnsi="Cambria Math"/>
                          </w:rPr>
                        </m:ctrlPr>
                      </m:den>
                    </m:f>
                    <m:f>
                      <m:fPr>
                        <m:ctrlPr>
                          <w:rPr>
                            <w:rFonts w:ascii="Cambria Math" w:hAnsi="Cambria Math"/>
                          </w:rPr>
                        </m:ctrlPr>
                      </m:fPr>
                      <m:num>
                        <m:r>
                          <m:rPr/>
                          <w:rPr>
                            <w:rFonts w:ascii="Cambria Math" w:hAnsi="Cambria Math"/>
                          </w:rPr>
                          <m:t>λ</m:t>
                        </m:r>
                        <m:ctrlPr>
                          <w:rPr>
                            <w:rFonts w:ascii="Cambria Math" w:hAnsi="Cambria Math"/>
                          </w:rPr>
                        </m:ctrlPr>
                      </m:num>
                      <m:den>
                        <m:sSup>
                          <m:sSupPr>
                            <m:ctrlPr>
                              <w:rPr>
                                <w:rFonts w:ascii="Cambria Math" w:hAnsi="Cambria Math"/>
                              </w:rPr>
                            </m:ctrlPr>
                          </m:sSupPr>
                          <m:e>
                            <m:box>
                              <m:boxPr>
                                <m:ctrlPr>
                                  <w:rPr>
                                    <w:rFonts w:ascii="Cambria Math" w:hAnsi="Cambria Math"/>
                                  </w:rPr>
                                </m:ctrlPr>
                              </m:boxPr>
                              <m:e>
                                <m:r>
                                  <m:rPr>
                                    <m:sty m:val="p"/>
                                  </m:rPr>
                                  <w:rPr>
                                    <w:rFonts w:ascii="Cambria Math" w:hAnsi="Cambria Math"/>
                                  </w:rPr>
                                  <m:t>NA</m:t>
                                </m:r>
                                <m:ctrlPr>
                                  <w:rPr>
                                    <w:rFonts w:ascii="Cambria Math" w:hAnsi="Cambria Math"/>
                                  </w:rPr>
                                </m:ctrlPr>
                              </m:e>
                            </m:box>
                            <m:ctrlPr>
                              <w:rPr>
                                <w:rFonts w:ascii="Cambria Math" w:hAnsi="Cambria Math"/>
                              </w:rPr>
                            </m:ctrlPr>
                          </m:e>
                          <m:sup>
                            <m:r>
                              <m:rPr>
                                <m:sty m:val="p"/>
                              </m:rPr>
                              <w:rPr>
                                <w:rFonts w:ascii="Cambria Math" w:hAnsi="Cambria Math"/>
                              </w:rPr>
                              <m:t>'</m:t>
                            </m:r>
                            <m:ctrlPr>
                              <w:rPr>
                                <w:rFonts w:ascii="Cambria Math" w:hAnsi="Cambria Math"/>
                              </w:rPr>
                            </m:ctrlPr>
                          </m:sup>
                        </m:sSup>
                        <m:ctrlPr>
                          <w:rPr>
                            <w:rFonts w:ascii="Cambria Math" w:hAnsi="Cambria Math"/>
                          </w:rPr>
                        </m:ctrlPr>
                      </m:den>
                    </m:f>
                    <m:r>
                      <m:rPr>
                        <m:sty m:val="p"/>
                      </m:rPr>
                      <w:rPr>
                        <w:rFonts w:ascii="Cambria Math" w:hAnsi="Cambria Math"/>
                      </w:rPr>
                      <m:t>≈0.609835</m:t>
                    </m:r>
                    <m:f>
                      <m:fPr>
                        <m:ctrlPr>
                          <w:rPr>
                            <w:rFonts w:ascii="Cambria Math" w:hAnsi="Cambria Math"/>
                          </w:rPr>
                        </m:ctrlPr>
                      </m:fPr>
                      <m:num>
                        <m:r>
                          <m:rPr/>
                          <w:rPr>
                            <w:rFonts w:ascii="Cambria Math" w:hAnsi="Cambria Math"/>
                          </w:rPr>
                          <m:t>λ</m:t>
                        </m:r>
                        <m:ctrlPr>
                          <w:rPr>
                            <w:rFonts w:ascii="Cambria Math" w:hAnsi="Cambria Math"/>
                          </w:rPr>
                        </m:ctrlPr>
                      </m:num>
                      <m:den>
                        <m:sSup>
                          <m:sSupPr>
                            <m:ctrlPr>
                              <w:rPr>
                                <w:rFonts w:ascii="Cambria Math" w:hAnsi="Cambria Math"/>
                              </w:rPr>
                            </m:ctrlPr>
                          </m:sSupPr>
                          <m:e>
                            <m:box>
                              <m:boxPr>
                                <m:ctrlPr>
                                  <w:rPr>
                                    <w:rFonts w:ascii="Cambria Math" w:hAnsi="Cambria Math"/>
                                  </w:rPr>
                                </m:ctrlPr>
                              </m:boxPr>
                              <m:e>
                                <m:r>
                                  <m:rPr>
                                    <m:sty m:val="p"/>
                                  </m:rPr>
                                  <w:rPr>
                                    <w:rFonts w:ascii="Cambria Math" w:hAnsi="Cambria Math"/>
                                  </w:rPr>
                                  <m:t>NA</m:t>
                                </m:r>
                                <m:ctrlPr>
                                  <w:rPr>
                                    <w:rFonts w:ascii="Cambria Math" w:hAnsi="Cambria Math"/>
                                  </w:rPr>
                                </m:ctrlPr>
                              </m:e>
                            </m:box>
                            <m:ctrlPr>
                              <w:rPr>
                                <w:rFonts w:ascii="Cambria Math" w:hAnsi="Cambria Math"/>
                              </w:rPr>
                            </m:ctrlPr>
                          </m:e>
                          <m:sup>
                            <m:r>
                              <m:rPr>
                                <m:sty m:val="p"/>
                              </m:rPr>
                              <w:rPr>
                                <w:rFonts w:ascii="Cambria Math" w:hAnsi="Cambria Math"/>
                              </w:rPr>
                              <m:t>'</m:t>
                            </m:r>
                            <m:ctrlPr>
                              <w:rPr>
                                <w:rFonts w:ascii="Cambria Math" w:hAnsi="Cambria Math"/>
                              </w:rPr>
                            </m:ctrlPr>
                          </m:sup>
                        </m:sSup>
                        <m:ctrlPr>
                          <w:rPr>
                            <w:rFonts w:ascii="Cambria Math" w:hAnsi="Cambria Math"/>
                          </w:rPr>
                        </m:ctrlPr>
                      </m:den>
                    </m:f>
                    <m:r>
                      <m:rPr>
                        <m:sty m:val="p"/>
                      </m:rPr>
                      <w:rPr>
                        <w:rFonts w:ascii="Cambria Math" w:hAnsi="Cambria Math"/>
                      </w:rPr>
                      <m:t>≈1.219670</m:t>
                    </m:r>
                    <m:r>
                      <m:rPr/>
                      <w:rPr>
                        <w:rFonts w:ascii="Cambria Math" w:hAnsi="Cambria Math"/>
                      </w:rPr>
                      <m:t>λ</m:t>
                    </m:r>
                    <m:sSub>
                      <m:sSubPr>
                        <m:ctrlPr>
                          <w:rPr>
                            <w:rFonts w:ascii="Cambria Math" w:hAnsi="Cambria Math"/>
                          </w:rPr>
                        </m:ctrlPr>
                      </m:sSubPr>
                      <m:e>
                        <m:r>
                          <m:rPr/>
                          <w:rPr>
                            <w:rFonts w:ascii="Cambria Math" w:hAnsi="Cambria Math"/>
                          </w:rPr>
                          <m:t>N</m:t>
                        </m:r>
                        <m:ctrlPr>
                          <w:rPr>
                            <w:rFonts w:ascii="Cambria Math" w:hAnsi="Cambria Math"/>
                          </w:rPr>
                        </m:ctrlPr>
                      </m:e>
                      <m:sub>
                        <m:r>
                          <m:rPr>
                            <m:sty m:val="p"/>
                          </m:rPr>
                          <w:rPr>
                            <w:rFonts w:ascii="Cambria Math" w:hAnsi="Cambria Math"/>
                          </w:rPr>
                          <m:t>w</m:t>
                        </m:r>
                        <m:ctrlPr>
                          <w:rPr>
                            <w:rFonts w:ascii="Cambria Math" w:hAnsi="Cambria Math"/>
                          </w:rPr>
                        </m:ctrlPr>
                      </m:sub>
                    </m:sSub>
                    <m:ctrlPr>
                      <w:rPr>
                        <w:rFonts w:ascii="Cambria Math" w:hAnsi="Cambria Math"/>
                      </w:rPr>
                    </m:ctrlPr>
                  </m:e>
                </m:box>
              </m:oMath>
            </m:oMathPara>
            <w:bookmarkEnd w:id="115"/>
          </w:p>
        </w:tc>
        <w:tc>
          <w:tcPr>
            <w:tcW w:w="1100" w:type="dxa"/>
            <w:noWrap/>
            <w:tcMar>
              <w:top w:w="0" w:type="dxa"/>
              <w:left w:w="0" w:type="dxa"/>
              <w:bottom w:w="0" w:type="dxa"/>
              <w:right w:w="0" w:type="dxa"/>
            </w:tcMar>
            <w:vAlign w:val="center"/>
          </w:tcPr>
          <w:p w14:paraId="599A3CC2">
            <w:pPr>
              <w:keepNext/>
              <w:ind w:firstLine="0"/>
              <w:jc w:val="right"/>
            </w:pPr>
            <w:r>
              <w:rPr>
                <w:sz w:val="22"/>
              </w:rPr>
              <w:t>（5-7）</w:t>
            </w:r>
          </w:p>
        </w:tc>
      </w:tr>
      <w:tr w14:paraId="3A27F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31786DCD">
            <w:pPr>
              <w:keepNext/>
              <w:ind w:firstLine="0"/>
              <w:jc w:val="center"/>
            </w:pPr>
          </w:p>
        </w:tc>
        <w:tc>
          <w:tcPr>
            <w:tcW w:w="7070" w:type="dxa"/>
            <w:tcMar>
              <w:top w:w="0" w:type="dxa"/>
              <w:left w:w="0" w:type="dxa"/>
              <w:bottom w:w="0" w:type="dxa"/>
              <w:right w:w="0" w:type="dxa"/>
            </w:tcMar>
            <w:vAlign w:val="center"/>
          </w:tcPr>
          <w:p w14:paraId="74192B02">
            <w:pPr>
              <w:keepNext/>
              <w:spacing w:after="60" w:line="276" w:lineRule="auto"/>
              <w:ind w:firstLine="0"/>
              <w:jc w:val="center"/>
            </w:pPr>
            <w:bookmarkStart w:id="116" w:name="EQ_5_8"/>
            <m:oMathPara>
              <m:oMathParaPr>
                <m:jc m:val="center"/>
              </m:oMathParaPr>
              <m:oMath>
                <m:box>
                  <m:boxPr>
                    <m:ctrlPr>
                      <w:rPr>
                        <w:rFonts w:ascii="Cambria Math" w:hAnsi="Cambria Math"/>
                      </w:rPr>
                    </m:ctrlPr>
                  </m:boxPr>
                  <m:e>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A</m:t>
                        </m:r>
                        <m:ctrlPr>
                          <w:rPr>
                            <w:rFonts w:ascii="Cambria Math" w:hAnsi="Cambria Math"/>
                          </w:rPr>
                        </m:ctrlPr>
                      </m:sub>
                    </m:sSub>
                    <m:r>
                      <m:rPr>
                        <m:sty m:val="p"/>
                      </m:rPr>
                      <w:rPr>
                        <w:rFonts w:ascii="Cambria Math" w:hAnsi="Cambria Math"/>
                      </w:rPr>
                      <m:t>≈1.219670</m:t>
                    </m:r>
                    <m:f>
                      <m:fPr>
                        <m:ctrlPr>
                          <w:rPr>
                            <w:rFonts w:ascii="Cambria Math" w:hAnsi="Cambria Math"/>
                          </w:rPr>
                        </m:ctrlPr>
                      </m:fPr>
                      <m:num>
                        <m:r>
                          <m:rPr/>
                          <w:rPr>
                            <w:rFonts w:ascii="Cambria Math" w:hAnsi="Cambria Math"/>
                          </w:rPr>
                          <m:t>λ</m:t>
                        </m:r>
                        <m:ctrlPr>
                          <w:rPr>
                            <w:rFonts w:ascii="Cambria Math" w:hAnsi="Cambria Math"/>
                          </w:rPr>
                        </m:ctrlPr>
                      </m:num>
                      <m:den>
                        <m:sSub>
                          <m:sSubPr>
                            <m:ctrlPr>
                              <w:rPr>
                                <w:rFonts w:ascii="Cambria Math" w:hAnsi="Cambria Math"/>
                              </w:rPr>
                            </m:ctrlPr>
                          </m:sSubPr>
                          <m:e>
                            <m:r>
                              <m:rPr/>
                              <w:rPr>
                                <w:rFonts w:ascii="Cambria Math" w:hAnsi="Cambria Math"/>
                              </w:rPr>
                              <m:t>D</m:t>
                            </m:r>
                            <m:ctrlPr>
                              <w:rPr>
                                <w:rFonts w:ascii="Cambria Math" w:hAnsi="Cambria Math"/>
                              </w:rPr>
                            </m:ctrlPr>
                          </m:e>
                          <m:sub>
                            <m:box>
                              <m:boxPr>
                                <m:ctrlPr>
                                  <w:rPr>
                                    <w:rFonts w:ascii="Cambria Math" w:hAnsi="Cambria Math"/>
                                  </w:rPr>
                                </m:ctrlPr>
                              </m:boxPr>
                              <m:e>
                                <m:r>
                                  <m:rPr>
                                    <m:sty m:val="p"/>
                                  </m:rPr>
                                  <w:rPr>
                                    <w:rFonts w:ascii="Cambria Math" w:hAnsi="Cambria Math"/>
                                  </w:rPr>
                                  <m:t>EP</m:t>
                                </m:r>
                                <m:ctrlPr>
                                  <w:rPr>
                                    <w:rFonts w:ascii="Cambria Math" w:hAnsi="Cambria Math"/>
                                  </w:rPr>
                                </m:ctrlPr>
                              </m:e>
                            </m:box>
                            <m:ctrlPr>
                              <w:rPr>
                                <w:rFonts w:ascii="Cambria Math" w:hAnsi="Cambria Math"/>
                              </w:rPr>
                            </m:ctrlPr>
                          </m:sub>
                        </m:sSub>
                        <m:ctrlPr>
                          <w:rPr>
                            <w:rFonts w:ascii="Cambria Math" w:hAnsi="Cambria Math"/>
                          </w:rPr>
                        </m:ctrlPr>
                      </m:den>
                    </m:f>
                    <m:r>
                      <m:rPr>
                        <m:nor/>
                        <m:sty m:val="p"/>
                      </m:rPr>
                      <w:rPr>
                        <w:rFonts w:ascii="Cambria Math" w:hAnsi="Cambria Math"/>
                      </w:rPr>
                      <m:t>（远物，空气）</m:t>
                    </m:r>
                    <m:ctrlPr>
                      <w:rPr>
                        <w:rFonts w:ascii="Cambria Math" w:hAnsi="Cambria Math"/>
                      </w:rPr>
                    </m:ctrlPr>
                    <w:bookmarkEnd w:id="116"/>
                  </m:e>
                </m:box>
              </m:oMath>
            </m:oMathPara>
          </w:p>
        </w:tc>
        <w:tc>
          <w:tcPr>
            <w:tcW w:w="1100" w:type="dxa"/>
            <w:noWrap/>
            <w:tcMar>
              <w:top w:w="0" w:type="dxa"/>
              <w:left w:w="0" w:type="dxa"/>
              <w:bottom w:w="0" w:type="dxa"/>
              <w:right w:w="0" w:type="dxa"/>
            </w:tcMar>
            <w:vAlign w:val="center"/>
          </w:tcPr>
          <w:p w14:paraId="0493EE41">
            <w:pPr>
              <w:keepNext/>
              <w:ind w:firstLine="0"/>
              <w:jc w:val="right"/>
            </w:pPr>
            <w:r>
              <w:rPr>
                <w:sz w:val="22"/>
              </w:rPr>
              <w:t>（5-8）</w:t>
            </w:r>
          </w:p>
        </w:tc>
      </w:tr>
    </w:tbl>
    <w:p w14:paraId="2A461318">
      <w:pPr>
        <w:spacing w:after="120" w:line="300" w:lineRule="auto"/>
        <w:ind w:firstLine="0"/>
      </w:pPr>
      <m:oMath>
        <m:box>
          <m:boxPr>
            <m:ctrlPr>
              <w:rPr>
                <w:rFonts w:ascii="Cambria Math" w:hAnsi="Cambria Math"/>
              </w:rPr>
            </m:ctrlPr>
          </m:boxPr>
          <m:e>
            <m:sSub>
              <m:sSubPr>
                <m:ctrlPr>
                  <w:rPr>
                    <w:rFonts w:ascii="Cambria Math" w:hAnsi="Cambria Math"/>
                  </w:rPr>
                </m:ctrlPr>
              </m:sSubPr>
              <m:e>
                <m:r>
                  <m:rPr/>
                  <w:rPr>
                    <w:rFonts w:ascii="Cambria Math" w:hAnsi="Cambria Math"/>
                    <w:sz w:val="21"/>
                  </w:rPr>
                  <m:t>r</m:t>
                </m:r>
                <m:ctrlPr>
                  <w:rPr>
                    <w:rFonts w:ascii="Cambria Math" w:hAnsi="Cambria Math"/>
                  </w:rPr>
                </m:ctrlPr>
              </m:e>
              <m:sub>
                <m:r>
                  <m:rPr>
                    <m:sty m:val="p"/>
                  </m:rPr>
                  <w:rPr>
                    <w:rFonts w:ascii="Cambria Math" w:hAnsi="Cambria Math"/>
                    <w:sz w:val="21"/>
                  </w:rPr>
                  <m:t>A</m:t>
                </m:r>
                <m:ctrlPr>
                  <w:rPr>
                    <w:rFonts w:ascii="Cambria Math" w:hAnsi="Cambria Math"/>
                  </w:rPr>
                </m:ctrlPr>
              </m:sub>
            </m:sSub>
            <m:ctrlPr>
              <w:rPr>
                <w:rFonts w:ascii="Cambria Math" w:hAnsi="Cambria Math"/>
              </w:rPr>
            </m:ctrlPr>
          </m:e>
        </m:box>
      </m:oMath>
      <w:r>
        <w:rPr>
          <w:sz w:val="21"/>
        </w:rPr>
        <w:t xml:space="preserve"> 为中央亮斑半径，直径为 2</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r</m:t>
                </m:r>
                <m:ctrlPr>
                  <w:rPr>
                    <w:rFonts w:ascii="Cambria Math" w:hAnsi="Cambria Math"/>
                  </w:rPr>
                </m:ctrlPr>
              </m:e>
              <m:sub>
                <m:r>
                  <m:rPr>
                    <m:sty m:val="p"/>
                  </m:rPr>
                  <w:rPr>
                    <w:rFonts w:ascii="Cambria Math" w:hAnsi="Cambria Math"/>
                    <w:sz w:val="21"/>
                  </w:rPr>
                  <m:t>A</m:t>
                </m:r>
                <m:ctrlPr>
                  <w:rPr>
                    <w:rFonts w:ascii="Cambria Math" w:hAnsi="Cambria Math"/>
                  </w:rPr>
                </m:ctrlPr>
              </m:sub>
            </m:sSub>
            <m:ctrlPr>
              <w:rPr>
                <w:rFonts w:ascii="Cambria Math" w:hAnsi="Cambria Math"/>
              </w:rPr>
            </m:ctrlPr>
          </m:e>
        </m:box>
      </m:oMath>
      <w:r>
        <w:rPr>
          <w:sz w:val="21"/>
        </w:rPr>
        <w:t>；v₁ = 3.831706 为 J₁ 的第一正零点。NA′ 形式采用标量近轴成像模型，</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N</m:t>
                </m:r>
                <m:ctrlPr>
                  <w:rPr>
                    <w:rFonts w:ascii="Cambria Math" w:hAnsi="Cambria Math"/>
                  </w:rPr>
                </m:ctrlPr>
              </m:e>
              <m:sub>
                <m:r>
                  <m:rPr>
                    <m:sty m:val="p"/>
                  </m:rPr>
                  <w:rPr>
                    <w:rFonts w:ascii="Cambria Math" w:hAnsi="Cambria Math"/>
                    <w:sz w:val="21"/>
                  </w:rPr>
                  <m:t>w</m:t>
                </m:r>
                <m:ctrlPr>
                  <w:rPr>
                    <w:rFonts w:ascii="Cambria Math" w:hAnsi="Cambria Math"/>
                  </w:rPr>
                </m:ctrlPr>
              </m:sub>
            </m:sSub>
            <m:ctrlPr>
              <w:rPr>
                <w:rFonts w:ascii="Cambria Math" w:hAnsi="Cambria Math"/>
              </w:rPr>
            </m:ctrlPr>
          </m:e>
        </m:box>
      </m:oMath>
      <w:r>
        <w:rPr>
          <w:sz w:val="21"/>
        </w:rPr>
        <w:t xml:space="preserve"> = 1/(2NA′)；远物、空气、小孔径角条件下 </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N</m:t>
                </m:r>
                <m:ctrlPr>
                  <w:rPr>
                    <w:rFonts w:ascii="Cambria Math" w:hAnsi="Cambria Math"/>
                  </w:rPr>
                </m:ctrlPr>
              </m:e>
              <m:sub>
                <m:r>
                  <m:rPr>
                    <m:sty m:val="p"/>
                  </m:rPr>
                  <w:rPr>
                    <w:rFonts w:ascii="Cambria Math" w:hAnsi="Cambria Math"/>
                    <w:sz w:val="21"/>
                  </w:rPr>
                  <m:t>w</m:t>
                </m:r>
                <m:ctrlPr>
                  <w:rPr>
                    <w:rFonts w:ascii="Cambria Math" w:hAnsi="Cambria Math"/>
                  </w:rPr>
                </m:ctrlPr>
              </m:sub>
            </m:sSub>
            <m:ctrlPr>
              <w:rPr>
                <w:rFonts w:ascii="Cambria Math" w:hAnsi="Cambria Math"/>
              </w:rPr>
            </m:ctrlPr>
          </m:e>
        </m:box>
      </m:oMath>
      <w:r>
        <w:rPr>
          <w:sz w:val="21"/>
        </w:rPr>
        <w:t xml:space="preserve"> ≈ N，可写为 </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r</m:t>
                </m:r>
                <m:ctrlPr>
                  <w:rPr>
                    <w:rFonts w:ascii="Cambria Math" w:hAnsi="Cambria Math"/>
                  </w:rPr>
                </m:ctrlPr>
              </m:e>
              <m:sub>
                <m:r>
                  <m:rPr>
                    <m:sty m:val="p"/>
                  </m:rPr>
                  <w:rPr>
                    <w:rFonts w:ascii="Cambria Math" w:hAnsi="Cambria Math"/>
                    <w:sz w:val="21"/>
                  </w:rPr>
                  <m:t>A</m:t>
                </m:r>
                <m:ctrlPr>
                  <w:rPr>
                    <w:rFonts w:ascii="Cambria Math" w:hAnsi="Cambria Math"/>
                  </w:rPr>
                </m:ctrlPr>
              </m:sub>
            </m:sSub>
            <m:ctrlPr>
              <w:rPr>
                <w:rFonts w:ascii="Cambria Math" w:hAnsi="Cambria Math"/>
              </w:rPr>
            </m:ctrlPr>
          </m:e>
        </m:box>
      </m:oMath>
      <w:r>
        <w:rPr>
          <w:sz w:val="21"/>
        </w:rPr>
        <w:t xml:space="preserve"> ≈ 1.22λN。</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00EC3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5D575150">
            <w:pPr>
              <w:keepNext/>
              <w:ind w:firstLine="0"/>
              <w:jc w:val="center"/>
            </w:pPr>
          </w:p>
        </w:tc>
        <w:tc>
          <w:tcPr>
            <w:tcW w:w="7070" w:type="dxa"/>
            <w:tcMar>
              <w:top w:w="0" w:type="dxa"/>
              <w:left w:w="0" w:type="dxa"/>
              <w:bottom w:w="0" w:type="dxa"/>
              <w:right w:w="0" w:type="dxa"/>
            </w:tcMar>
            <w:vAlign w:val="center"/>
          </w:tcPr>
          <w:p w14:paraId="79D762D8">
            <w:pPr>
              <w:keepNext/>
              <w:spacing w:after="60" w:line="276" w:lineRule="auto"/>
              <w:ind w:firstLine="0"/>
              <w:jc w:val="center"/>
            </w:pPr>
            <w:bookmarkStart w:id="117" w:name="EQ_5_9"/>
            <m:oMathPara>
              <m:oMathParaPr>
                <m:jc m:val="center"/>
              </m:oMathParaPr>
              <m:oMath>
                <m:box>
                  <m:boxPr>
                    <m:ctrlPr>
                      <w:rPr>
                        <w:rFonts w:ascii="Cambria Math" w:hAnsi="Cambria Math"/>
                      </w:rPr>
                    </m:ctrlPr>
                  </m:boxPr>
                  <m:e>
                    <m:f>
                      <m:fPr>
                        <m:ctrlPr>
                          <w:rPr>
                            <w:rFonts w:ascii="Cambria Math" w:hAnsi="Cambria Math"/>
                          </w:rPr>
                        </m:ctrlPr>
                      </m:fPr>
                      <m:num>
                        <m:box>
                          <m:boxPr>
                            <m:ctrlPr>
                              <w:rPr>
                                <w:rFonts w:ascii="Cambria Math" w:hAnsi="Cambria Math"/>
                              </w:rPr>
                            </m:ctrlPr>
                          </m:boxPr>
                          <m:e>
                            <m:r>
                              <m:rPr/>
                              <w:rPr>
                                <w:rFonts w:ascii="Cambria Math" w:hAnsi="Cambria Math"/>
                              </w:rPr>
                              <m:t>E</m:t>
                            </m:r>
                            <m:r>
                              <m:rPr>
                                <m:sty m:val="p"/>
                              </m:rPr>
                              <w:rPr>
                                <w:rFonts w:ascii="Cambria Math" w:hAnsi="Cambria Math"/>
                              </w:rPr>
                              <m:t>(</m:t>
                            </m:r>
                            <m:r>
                              <m:rPr/>
                              <w:rPr>
                                <w:rFonts w:ascii="Cambria Math" w:hAnsi="Cambria Math"/>
                              </w:rPr>
                              <m:t>r</m:t>
                            </m:r>
                            <m:r>
                              <m:rPr>
                                <m:sty m:val="p"/>
                              </m:rPr>
                              <w:rPr>
                                <w:rFonts w:ascii="Cambria Math" w:hAnsi="Cambria Math"/>
                              </w:rPr>
                              <m:t>)</m:t>
                            </m:r>
                            <m:ctrlPr>
                              <w:rPr>
                                <w:rFonts w:ascii="Cambria Math" w:hAnsi="Cambria Math"/>
                              </w:rPr>
                            </m:ctrlPr>
                          </m:e>
                        </m:box>
                        <m:ctrlPr>
                          <w:rPr>
                            <w:rFonts w:ascii="Cambria Math" w:hAnsi="Cambria Math"/>
                          </w:rPr>
                        </m:ctrlPr>
                      </m:num>
                      <m:den>
                        <m:box>
                          <m:boxPr>
                            <m:ctrlPr>
                              <w:rPr>
                                <w:rFonts w:ascii="Cambria Math" w:hAnsi="Cambria Math"/>
                              </w:rPr>
                            </m:ctrlPr>
                          </m:boxPr>
                          <m:e>
                            <m:r>
                              <m:rPr/>
                              <w:rPr>
                                <w:rFonts w:ascii="Cambria Math" w:hAnsi="Cambria Math"/>
                              </w:rPr>
                              <m:t>E</m:t>
                            </m:r>
                            <m:r>
                              <m:rPr>
                                <m:sty m:val="p"/>
                              </m:rPr>
                              <w:rPr>
                                <w:rFonts w:ascii="Cambria Math" w:hAnsi="Cambria Math"/>
                              </w:rPr>
                              <m:t>(0)</m:t>
                            </m:r>
                            <m:ctrlPr>
                              <w:rPr>
                                <w:rFonts w:ascii="Cambria Math" w:hAnsi="Cambria Math"/>
                              </w:rPr>
                            </m:ctrlPr>
                          </m:e>
                        </m:box>
                        <m:ctrlPr>
                          <w:rPr>
                            <w:rFonts w:ascii="Cambria Math" w:hAnsi="Cambria Math"/>
                          </w:rPr>
                        </m:ctrlPr>
                      </m:den>
                    </m:f>
                    <m:r>
                      <m:rPr>
                        <m:sty m:val="p"/>
                      </m:rPr>
                      <w:rPr>
                        <w:rFonts w:ascii="Cambria Math" w:hAnsi="Cambria Math"/>
                      </w:rPr>
                      <m:t>=</m:t>
                    </m:r>
                    <m:sSup>
                      <m:sSupPr>
                        <m:ctrlPr>
                          <w:rPr>
                            <w:rFonts w:ascii="Cambria Math" w:hAnsi="Cambria Math"/>
                          </w:rPr>
                        </m:ctrlPr>
                      </m:sSupPr>
                      <m:e>
                        <m:box>
                          <m:boxPr>
                            <m:ctrlPr>
                              <w:rPr>
                                <w:rFonts w:ascii="Cambria Math" w:hAnsi="Cambria Math"/>
                              </w:rPr>
                            </m:ctrlPr>
                          </m:boxPr>
                          <m:e>
                            <m:d>
                              <m:dPr>
                                <m:begChr m:val="["/>
                                <m:endChr m:val="]"/>
                                <m:ctrlPr>
                                  <w:rPr>
                                    <w:rFonts w:ascii="Cambria Math" w:hAnsi="Cambria Math"/>
                                  </w:rPr>
                                </m:ctrlPr>
                              </m:dPr>
                              <m:e>
                                <m:box>
                                  <m:boxPr>
                                    <m:ctrlPr>
                                      <w:rPr>
                                        <w:rFonts w:ascii="Cambria Math" w:hAnsi="Cambria Math"/>
                                      </w:rPr>
                                    </m:ctrlPr>
                                  </m:boxPr>
                                  <m:e>
                                    <m:f>
                                      <m:fPr>
                                        <m:ctrlPr>
                                          <w:rPr>
                                            <w:rFonts w:ascii="Cambria Math" w:hAnsi="Cambria Math"/>
                                          </w:rPr>
                                        </m:ctrlPr>
                                      </m:fPr>
                                      <m:num>
                                        <m:box>
                                          <m:boxPr>
                                            <m:ctrlPr>
                                              <w:rPr>
                                                <w:rFonts w:ascii="Cambria Math" w:hAnsi="Cambria Math"/>
                                              </w:rPr>
                                            </m:ctrlPr>
                                          </m:boxPr>
                                          <m:e>
                                            <m:r>
                                              <m:rPr>
                                                <m:sty m:val="p"/>
                                              </m:rPr>
                                              <w:rPr>
                                                <w:rFonts w:ascii="Cambria Math" w:hAnsi="Cambria Math"/>
                                              </w:rPr>
                                              <m:t>2</m:t>
                                            </m:r>
                                            <m:sSub>
                                              <m:sSubPr>
                                                <m:ctrlPr>
                                                  <w:rPr>
                                                    <w:rFonts w:ascii="Cambria Math" w:hAnsi="Cambria Math"/>
                                                  </w:rPr>
                                                </m:ctrlPr>
                                              </m:sSubPr>
                                              <m:e>
                                                <m:r>
                                                  <m:rPr/>
                                                  <w:rPr>
                                                    <w:rFonts w:ascii="Cambria Math" w:hAnsi="Cambria Math"/>
                                                  </w:rPr>
                                                  <m:t>J</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r>
                                              <m:rPr/>
                                              <w:rPr>
                                                <w:rFonts w:ascii="Cambria Math" w:hAnsi="Cambria Math"/>
                                              </w:rPr>
                                              <m:t>v</m:t>
                                            </m:r>
                                            <m:r>
                                              <m:rPr>
                                                <m:sty m:val="p"/>
                                              </m:rPr>
                                              <w:rPr>
                                                <w:rFonts w:ascii="Cambria Math" w:hAnsi="Cambria Math"/>
                                              </w:rPr>
                                              <m:t>)</m:t>
                                            </m:r>
                                            <m:ctrlPr>
                                              <w:rPr>
                                                <w:rFonts w:ascii="Cambria Math" w:hAnsi="Cambria Math"/>
                                              </w:rPr>
                                            </m:ctrlPr>
                                          </m:e>
                                        </m:box>
                                        <m:ctrlPr>
                                          <w:rPr>
                                            <w:rFonts w:ascii="Cambria Math" w:hAnsi="Cambria Math"/>
                                          </w:rPr>
                                        </m:ctrlPr>
                                      </m:num>
                                      <m:den>
                                        <m:r>
                                          <m:rPr/>
                                          <w:rPr>
                                            <w:rFonts w:ascii="Cambria Math" w:hAnsi="Cambria Math"/>
                                          </w:rPr>
                                          <m:t>v</m:t>
                                        </m:r>
                                        <m:ctrlPr>
                                          <w:rPr>
                                            <w:rFonts w:ascii="Cambria Math" w:hAnsi="Cambria Math"/>
                                          </w:rPr>
                                        </m:ctrlPr>
                                      </m:den>
                                    </m:f>
                                    <m:ctrlPr>
                                      <w:rPr>
                                        <w:rFonts w:ascii="Cambria Math" w:hAnsi="Cambria Math"/>
                                      </w:rPr>
                                    </m:ctrlPr>
                                  </m:e>
                                </m:box>
                                <m:ctrlPr>
                                  <w:rPr>
                                    <w:rFonts w:ascii="Cambria Math" w:hAnsi="Cambria Math"/>
                                  </w:rPr>
                                </m:ctrlPr>
                              </m:e>
                            </m:d>
                            <m:ctrlPr>
                              <w:rPr>
                                <w:rFonts w:ascii="Cambria Math" w:hAnsi="Cambria Math"/>
                              </w:rPr>
                            </m:ctrlPr>
                          </m:e>
                        </m:box>
                        <m:ctrlPr>
                          <w:rPr>
                            <w:rFonts w:ascii="Cambria Math" w:hAnsi="Cambria Math"/>
                          </w:rPr>
                        </m:ctrlPr>
                      </m:e>
                      <m:sup>
                        <m:r>
                          <m:rPr>
                            <m:sty m:val="p"/>
                          </m:rPr>
                          <w:rPr>
                            <w:rFonts w:ascii="Cambria Math" w:hAnsi="Cambria Math"/>
                          </w:rPr>
                          <m:t>2</m:t>
                        </m:r>
                        <m:ctrlPr>
                          <w:rPr>
                            <w:rFonts w:ascii="Cambria Math" w:hAnsi="Cambria Math"/>
                          </w:rPr>
                        </m:ctrlPr>
                      </m:sup>
                    </m:sSup>
                    <m:r>
                      <m:rPr>
                        <m:sty m:val="p"/>
                      </m:rPr>
                      <w:rPr>
                        <w:rFonts w:ascii="Cambria Math" w:hAnsi="Cambria Math"/>
                      </w:rPr>
                      <m:t>,</m:t>
                    </m:r>
                    <m:r>
                      <m:rPr/>
                      <w:rPr>
                        <w:rFonts w:ascii="Cambria Math" w:hAnsi="Cambria Math"/>
                      </w:rPr>
                      <m:t>v</m:t>
                    </m:r>
                    <m:r>
                      <m:rPr>
                        <m:sty m:val="p"/>
                      </m:rPr>
                      <w:rPr>
                        <w:rFonts w:ascii="Cambria Math" w:hAnsi="Cambria Math"/>
                      </w:rPr>
                      <m:t>=</m:t>
                    </m:r>
                    <m:f>
                      <m:fPr>
                        <m:ctrlPr>
                          <w:rPr>
                            <w:rFonts w:ascii="Cambria Math" w:hAnsi="Cambria Math"/>
                          </w:rPr>
                        </m:ctrlPr>
                      </m:fPr>
                      <m:num>
                        <m:box>
                          <m:boxPr>
                            <m:ctrlPr>
                              <w:rPr>
                                <w:rFonts w:ascii="Cambria Math" w:hAnsi="Cambria Math"/>
                              </w:rPr>
                            </m:ctrlPr>
                          </m:boxPr>
                          <m:e>
                            <m:r>
                              <m:rPr>
                                <m:sty m:val="p"/>
                              </m:rPr>
                              <w:rPr>
                                <w:rFonts w:ascii="Cambria Math" w:hAnsi="Cambria Math"/>
                              </w:rPr>
                              <m:t>2</m:t>
                            </m:r>
                            <m:r>
                              <m:rPr/>
                              <w:rPr>
                                <w:rFonts w:ascii="Cambria Math" w:hAnsi="Cambria Math"/>
                              </w:rPr>
                              <m:t>π</m:t>
                            </m:r>
                            <m:sSup>
                              <m:sSupPr>
                                <m:ctrlPr>
                                  <w:rPr>
                                    <w:rFonts w:ascii="Cambria Math" w:hAnsi="Cambria Math"/>
                                  </w:rPr>
                                </m:ctrlPr>
                              </m:sSupPr>
                              <m:e>
                                <m:box>
                                  <m:boxPr>
                                    <m:ctrlPr>
                                      <w:rPr>
                                        <w:rFonts w:ascii="Cambria Math" w:hAnsi="Cambria Math"/>
                                      </w:rPr>
                                    </m:ctrlPr>
                                  </m:boxPr>
                                  <m:e>
                                    <m:r>
                                      <m:rPr>
                                        <m:sty m:val="p"/>
                                      </m:rPr>
                                      <w:rPr>
                                        <w:rFonts w:ascii="Cambria Math" w:hAnsi="Cambria Math"/>
                                      </w:rPr>
                                      <m:t>NA</m:t>
                                    </m:r>
                                    <m:ctrlPr>
                                      <w:rPr>
                                        <w:rFonts w:ascii="Cambria Math" w:hAnsi="Cambria Math"/>
                                      </w:rPr>
                                    </m:ctrlPr>
                                  </m:e>
                                </m:box>
                                <m:ctrlPr>
                                  <w:rPr>
                                    <w:rFonts w:ascii="Cambria Math" w:hAnsi="Cambria Math"/>
                                  </w:rPr>
                                </m:ctrlPr>
                              </m:e>
                              <m:sup>
                                <m:r>
                                  <m:rPr>
                                    <m:sty m:val="p"/>
                                  </m:rPr>
                                  <w:rPr>
                                    <w:rFonts w:ascii="Cambria Math" w:hAnsi="Cambria Math"/>
                                  </w:rPr>
                                  <m:t>'</m:t>
                                </m:r>
                                <m:ctrlPr>
                                  <w:rPr>
                                    <w:rFonts w:ascii="Cambria Math" w:hAnsi="Cambria Math"/>
                                  </w:rPr>
                                </m:ctrlPr>
                              </m:sup>
                            </m:sSup>
                            <m:r>
                              <m:rPr/>
                              <w:rPr>
                                <w:rFonts w:ascii="Cambria Math" w:hAnsi="Cambria Math"/>
                              </w:rPr>
                              <m:t>r</m:t>
                            </m:r>
                            <m:ctrlPr>
                              <w:rPr>
                                <w:rFonts w:ascii="Cambria Math" w:hAnsi="Cambria Math"/>
                              </w:rPr>
                            </m:ctrlPr>
                          </m:e>
                        </m:box>
                        <m:ctrlPr>
                          <w:rPr>
                            <w:rFonts w:ascii="Cambria Math" w:hAnsi="Cambria Math"/>
                          </w:rPr>
                        </m:ctrlPr>
                      </m:num>
                      <m:den>
                        <m:r>
                          <m:rPr/>
                          <w:rPr>
                            <w:rFonts w:ascii="Cambria Math" w:hAnsi="Cambria Math"/>
                          </w:rPr>
                          <m:t>λ</m:t>
                        </m:r>
                        <m:ctrlPr>
                          <w:rPr>
                            <w:rFonts w:ascii="Cambria Math" w:hAnsi="Cambria Math"/>
                          </w:rPr>
                        </m:ctrlPr>
                      </m:den>
                    </m:f>
                    <m:r>
                      <m:rPr>
                        <m:sty m:val="p"/>
                      </m:rPr>
                      <w:rPr>
                        <w:rFonts w:ascii="Cambria Math" w:hAnsi="Cambria Math"/>
                      </w:rPr>
                      <m:t>=</m:t>
                    </m:r>
                    <m:f>
                      <m:fPr>
                        <m:ctrlPr>
                          <w:rPr>
                            <w:rFonts w:ascii="Cambria Math" w:hAnsi="Cambria Math"/>
                          </w:rPr>
                        </m:ctrlPr>
                      </m:fPr>
                      <m:num>
                        <m:box>
                          <m:boxPr>
                            <m:ctrlPr>
                              <w:rPr>
                                <w:rFonts w:ascii="Cambria Math" w:hAnsi="Cambria Math"/>
                              </w:rPr>
                            </m:ctrlPr>
                          </m:boxPr>
                          <m:e>
                            <m:r>
                              <m:rPr/>
                              <w:rPr>
                                <w:rFonts w:ascii="Cambria Math" w:hAnsi="Cambria Math"/>
                              </w:rPr>
                              <m:t>πr</m:t>
                            </m:r>
                            <m:ctrlPr>
                              <w:rPr>
                                <w:rFonts w:ascii="Cambria Math" w:hAnsi="Cambria Math"/>
                              </w:rPr>
                            </m:ctrlPr>
                          </m:e>
                        </m:box>
                        <m:ctrlPr>
                          <w:rPr>
                            <w:rFonts w:ascii="Cambria Math" w:hAnsi="Cambria Math"/>
                          </w:rPr>
                        </m:ctrlPr>
                      </m:num>
                      <m:den>
                        <m:box>
                          <m:boxPr>
                            <m:ctrlPr>
                              <w:rPr>
                                <w:rFonts w:ascii="Cambria Math" w:hAnsi="Cambria Math"/>
                              </w:rPr>
                            </m:ctrlPr>
                          </m:boxPr>
                          <m:e>
                            <m:r>
                              <m:rPr/>
                              <w:rPr>
                                <w:rFonts w:ascii="Cambria Math" w:hAnsi="Cambria Math"/>
                              </w:rPr>
                              <m:t>λ</m:t>
                            </m:r>
                            <m:sSub>
                              <m:sSubPr>
                                <m:ctrlPr>
                                  <w:rPr>
                                    <w:rFonts w:ascii="Cambria Math" w:hAnsi="Cambria Math"/>
                                  </w:rPr>
                                </m:ctrlPr>
                              </m:sSubPr>
                              <m:e>
                                <m:r>
                                  <m:rPr/>
                                  <w:rPr>
                                    <w:rFonts w:ascii="Cambria Math" w:hAnsi="Cambria Math"/>
                                  </w:rPr>
                                  <m:t>N</m:t>
                                </m:r>
                                <m:ctrlPr>
                                  <w:rPr>
                                    <w:rFonts w:ascii="Cambria Math" w:hAnsi="Cambria Math"/>
                                  </w:rPr>
                                </m:ctrlPr>
                              </m:e>
                              <m:sub>
                                <m:r>
                                  <m:rPr>
                                    <m:sty m:val="p"/>
                                  </m:rPr>
                                  <w:rPr>
                                    <w:rFonts w:ascii="Cambria Math" w:hAnsi="Cambria Math"/>
                                  </w:rPr>
                                  <m:t>w</m:t>
                                </m:r>
                                <m:ctrlPr>
                                  <w:rPr>
                                    <w:rFonts w:ascii="Cambria Math" w:hAnsi="Cambria Math"/>
                                  </w:rPr>
                                </m:ctrlPr>
                              </m:sub>
                            </m:sSub>
                            <m:ctrlPr>
                              <w:rPr>
                                <w:rFonts w:ascii="Cambria Math" w:hAnsi="Cambria Math"/>
                              </w:rPr>
                            </m:ctrlPr>
                          </m:e>
                        </m:box>
                        <m:ctrlPr>
                          <w:rPr>
                            <w:rFonts w:ascii="Cambria Math" w:hAnsi="Cambria Math"/>
                          </w:rPr>
                        </m:ctrlPr>
                      </m:den>
                    </m:f>
                    <m:ctrlPr>
                      <w:rPr>
                        <w:rFonts w:ascii="Cambria Math" w:hAnsi="Cambria Math"/>
                      </w:rPr>
                    </m:ctrlPr>
                  </m:e>
                </m:box>
              </m:oMath>
            </m:oMathPara>
            <w:bookmarkEnd w:id="117"/>
          </w:p>
        </w:tc>
        <w:tc>
          <w:tcPr>
            <w:tcW w:w="1100" w:type="dxa"/>
            <w:noWrap/>
            <w:tcMar>
              <w:top w:w="0" w:type="dxa"/>
              <w:left w:w="0" w:type="dxa"/>
              <w:bottom w:w="0" w:type="dxa"/>
              <w:right w:w="0" w:type="dxa"/>
            </w:tcMar>
            <w:vAlign w:val="center"/>
          </w:tcPr>
          <w:p w14:paraId="56F7F12D">
            <w:pPr>
              <w:keepNext/>
              <w:ind w:firstLine="0"/>
              <w:jc w:val="right"/>
            </w:pPr>
            <w:r>
              <w:rPr>
                <w:sz w:val="22"/>
              </w:rPr>
              <w:t>（5-9）</w:t>
            </w:r>
          </w:p>
        </w:tc>
      </w:tr>
      <w:tr w14:paraId="6CDB5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01F34ABB">
            <w:pPr>
              <w:keepNext/>
              <w:ind w:firstLine="0"/>
              <w:jc w:val="center"/>
            </w:pPr>
          </w:p>
        </w:tc>
        <w:tc>
          <w:tcPr>
            <w:tcW w:w="7070" w:type="dxa"/>
            <w:tcMar>
              <w:top w:w="0" w:type="dxa"/>
              <w:left w:w="0" w:type="dxa"/>
              <w:bottom w:w="0" w:type="dxa"/>
              <w:right w:w="0" w:type="dxa"/>
            </w:tcMar>
            <w:vAlign w:val="center"/>
          </w:tcPr>
          <w:p w14:paraId="6D868C92">
            <w:pPr>
              <w:keepNext/>
              <w:spacing w:after="60" w:line="276" w:lineRule="auto"/>
              <w:ind w:firstLine="0"/>
              <w:jc w:val="center"/>
            </w:pPr>
            <w:bookmarkStart w:id="118" w:name="EQ_5_10"/>
            <m:oMathPara>
              <m:oMathParaPr>
                <m:jc m:val="center"/>
              </m:oMathParaPr>
              <m:oMath>
                <m:box>
                  <m:boxPr>
                    <m:ctrlPr>
                      <w:rPr>
                        <w:rFonts w:ascii="Cambria Math" w:hAnsi="Cambria Math"/>
                      </w:rPr>
                    </m:ctrlPr>
                  </m:boxPr>
                  <m:e>
                    <m:box>
                      <m:boxPr>
                        <m:ctrlPr>
                          <w:rPr>
                            <w:rFonts w:ascii="Cambria Math" w:hAnsi="Cambria Math"/>
                          </w:rPr>
                        </m:ctrlPr>
                      </m:boxPr>
                      <m:e>
                        <m:r>
                          <m:rPr>
                            <m:sty m:val="p"/>
                          </m:rPr>
                          <w:rPr>
                            <w:rFonts w:ascii="Cambria Math" w:hAnsi="Cambria Math"/>
                          </w:rPr>
                          <m:t>EE</m:t>
                        </m:r>
                        <m:ctrlPr>
                          <w:rPr>
                            <w:rFonts w:ascii="Cambria Math" w:hAnsi="Cambria Math"/>
                          </w:rPr>
                        </m:ctrlPr>
                      </m:e>
                    </m:box>
                    <m:r>
                      <m:rPr>
                        <m:sty m:val="p"/>
                      </m:rPr>
                      <w:rPr>
                        <w:rFonts w:ascii="Cambria Math" w:hAnsi="Cambria Math"/>
                      </w:rPr>
                      <m:t>(</m:t>
                    </m:r>
                    <m:r>
                      <m:rPr/>
                      <w:rPr>
                        <w:rFonts w:ascii="Cambria Math" w:hAnsi="Cambria Math"/>
                      </w:rPr>
                      <m:t>r</m:t>
                    </m:r>
                    <m:r>
                      <m:rPr>
                        <m:sty m:val="p"/>
                      </m:rPr>
                      <w:rPr>
                        <w:rFonts w:ascii="Cambria Math" w:hAnsi="Cambria Math"/>
                      </w:rPr>
                      <m:t>)=</m:t>
                    </m:r>
                    <m:f>
                      <m:fPr>
                        <m:ctrlPr>
                          <w:rPr>
                            <w:rFonts w:ascii="Cambria Math" w:hAnsi="Cambria Math"/>
                          </w:rPr>
                        </m:ctrlPr>
                      </m:fPr>
                      <m:num>
                        <m:box>
                          <m:boxPr>
                            <m:ctrlPr>
                              <w:rPr>
                                <w:rFonts w:ascii="Cambria Math" w:hAnsi="Cambria Math"/>
                              </w:rPr>
                            </m:ctrlPr>
                          </m:boxPr>
                          <m:e>
                            <m:nary>
                              <m:naryPr>
                                <m:limLoc m:val="subSup"/>
                                <m:ctrlPr>
                                  <w:rPr>
                                    <w:rFonts w:ascii="Cambria Math" w:hAnsi="Cambria Math"/>
                                  </w:rPr>
                                </m:ctrlPr>
                              </m:naryPr>
                              <m:sub>
                                <m:r>
                                  <m:rPr>
                                    <m:sty m:val="p"/>
                                  </m:rPr>
                                  <w:rPr>
                                    <w:rFonts w:ascii="Cambria Math" w:hAnsi="Cambria Math"/>
                                  </w:rPr>
                                  <m:t>0</m:t>
                                </m:r>
                                <m:ctrlPr>
                                  <w:rPr>
                                    <w:rFonts w:ascii="Cambria Math" w:hAnsi="Cambria Math"/>
                                  </w:rPr>
                                </m:ctrlPr>
                              </m:sub>
                              <m:sup>
                                <m:r>
                                  <m:rPr/>
                                  <w:rPr>
                                    <w:rFonts w:ascii="Cambria Math" w:hAnsi="Cambria Math"/>
                                  </w:rPr>
                                  <m:t>r</m:t>
                                </m:r>
                                <m:ctrlPr>
                                  <w:rPr>
                                    <w:rFonts w:ascii="Cambria Math" w:hAnsi="Cambria Math"/>
                                  </w:rPr>
                                </m:ctrlPr>
                              </m:sup>
                              <m:e>
                                <m:r>
                                  <m:rPr/>
                                  <w:rPr>
                                    <w:rFonts w:ascii="Cambria Math" w:hAnsi="Cambria Math"/>
                                  </w:rPr>
                                  <m:t>E</m:t>
                                </m:r>
                                <m:r>
                                  <m:rPr>
                                    <m:sty m:val="p"/>
                                  </m:rPr>
                                  <w:rPr>
                                    <w:rFonts w:ascii="Cambria Math" w:hAnsi="Cambria Math"/>
                                  </w:rPr>
                                  <m:t>(</m:t>
                                </m:r>
                                <m:r>
                                  <m:rPr/>
                                  <w:rPr>
                                    <w:rFonts w:ascii="Cambria Math" w:hAnsi="Cambria Math"/>
                                  </w:rPr>
                                  <m:t>ρ</m:t>
                                </m:r>
                                <m:r>
                                  <m:rPr>
                                    <m:sty m:val="p"/>
                                  </m:rPr>
                                  <w:rPr>
                                    <w:rFonts w:ascii="Cambria Math" w:hAnsi="Cambria Math"/>
                                  </w:rPr>
                                  <m:t>)</m:t>
                                </m:r>
                                <m:r>
                                  <m:rPr>
                                    <m:nor/>
                                    <m:sty m:val="p"/>
                                  </m:rPr>
                                  <w:rPr>
                                    <w:rFonts w:ascii="Cambria Math" w:hAnsi="Cambria Math"/>
                                  </w:rPr>
                                  <m:t> </m:t>
                                </m:r>
                                <m:r>
                                  <m:rPr>
                                    <m:sty m:val="p"/>
                                  </m:rPr>
                                  <w:rPr>
                                    <w:rFonts w:ascii="Cambria Math" w:hAnsi="Cambria Math"/>
                                  </w:rPr>
                                  <m:t>2</m:t>
                                </m:r>
                                <m:r>
                                  <m:rPr/>
                                  <w:rPr>
                                    <w:rFonts w:ascii="Cambria Math" w:hAnsi="Cambria Math"/>
                                  </w:rPr>
                                  <m:t>πρ</m:t>
                                </m:r>
                                <m:r>
                                  <m:rPr>
                                    <m:nor/>
                                    <m:sty m:val="p"/>
                                  </m:rPr>
                                  <w:rPr>
                                    <w:rFonts w:ascii="Cambria Math" w:hAnsi="Cambria Math"/>
                                  </w:rPr>
                                  <m:t> </m:t>
                                </m:r>
                                <m:r>
                                  <m:rPr>
                                    <m:sty m:val="p"/>
                                  </m:rPr>
                                  <w:rPr>
                                    <w:rFonts w:ascii="Cambria Math" w:hAnsi="Cambria Math"/>
                                  </w:rPr>
                                  <m:t>d</m:t>
                                </m:r>
                                <m:r>
                                  <m:rPr/>
                                  <w:rPr>
                                    <w:rFonts w:ascii="Cambria Math" w:hAnsi="Cambria Math"/>
                                  </w:rPr>
                                  <m:t>ρ</m:t>
                                </m:r>
                                <m:ctrlPr>
                                  <w:rPr>
                                    <w:rFonts w:ascii="Cambria Math" w:hAnsi="Cambria Math"/>
                                  </w:rPr>
                                </m:ctrlPr>
                              </m:e>
                            </m:nary>
                            <m:ctrlPr>
                              <w:rPr>
                                <w:rFonts w:ascii="Cambria Math" w:hAnsi="Cambria Math"/>
                              </w:rPr>
                            </m:ctrlPr>
                          </m:e>
                        </m:box>
                        <m:ctrlPr>
                          <w:rPr>
                            <w:rFonts w:ascii="Cambria Math" w:hAnsi="Cambria Math"/>
                          </w:rPr>
                        </m:ctrlPr>
                      </m:num>
                      <m:den>
                        <m:box>
                          <m:boxPr>
                            <m:ctrlPr>
                              <w:rPr>
                                <w:rFonts w:ascii="Cambria Math" w:hAnsi="Cambria Math"/>
                              </w:rPr>
                            </m:ctrlPr>
                          </m:boxPr>
                          <m:e>
                            <m:nary>
                              <m:naryPr>
                                <m:limLoc m:val="subSup"/>
                                <m:ctrlPr>
                                  <w:rPr>
                                    <w:rFonts w:ascii="Cambria Math" w:hAnsi="Cambria Math"/>
                                  </w:rPr>
                                </m:ctrlPr>
                              </m:naryPr>
                              <m:sub>
                                <m:r>
                                  <m:rPr>
                                    <m:sty m:val="p"/>
                                  </m:rPr>
                                  <w:rPr>
                                    <w:rFonts w:ascii="Cambria Math" w:hAnsi="Cambria Math"/>
                                  </w:rPr>
                                  <m:t>0</m:t>
                                </m:r>
                                <m:ctrlPr>
                                  <w:rPr>
                                    <w:rFonts w:ascii="Cambria Math" w:hAnsi="Cambria Math"/>
                                  </w:rPr>
                                </m:ctrlPr>
                              </m:sub>
                              <m:sup>
                                <m:r>
                                  <m:rPr>
                                    <m:sty m:val="p"/>
                                  </m:rPr>
                                  <w:rPr>
                                    <w:rFonts w:ascii="Cambria Math" w:hAnsi="Cambria Math"/>
                                  </w:rPr>
                                  <m:t>∞</m:t>
                                </m:r>
                                <m:ctrlPr>
                                  <w:rPr>
                                    <w:rFonts w:ascii="Cambria Math" w:hAnsi="Cambria Math"/>
                                  </w:rPr>
                                </m:ctrlPr>
                              </m:sup>
                              <m:e>
                                <m:r>
                                  <m:rPr/>
                                  <w:rPr>
                                    <w:rFonts w:ascii="Cambria Math" w:hAnsi="Cambria Math"/>
                                  </w:rPr>
                                  <m:t>E</m:t>
                                </m:r>
                                <m:r>
                                  <m:rPr>
                                    <m:sty m:val="p"/>
                                  </m:rPr>
                                  <w:rPr>
                                    <w:rFonts w:ascii="Cambria Math" w:hAnsi="Cambria Math"/>
                                  </w:rPr>
                                  <m:t>(</m:t>
                                </m:r>
                                <m:r>
                                  <m:rPr/>
                                  <w:rPr>
                                    <w:rFonts w:ascii="Cambria Math" w:hAnsi="Cambria Math"/>
                                  </w:rPr>
                                  <m:t>ρ</m:t>
                                </m:r>
                                <m:r>
                                  <m:rPr>
                                    <m:sty m:val="p"/>
                                  </m:rPr>
                                  <w:rPr>
                                    <w:rFonts w:ascii="Cambria Math" w:hAnsi="Cambria Math"/>
                                  </w:rPr>
                                  <m:t>)</m:t>
                                </m:r>
                                <m:r>
                                  <m:rPr>
                                    <m:nor/>
                                    <m:sty m:val="p"/>
                                  </m:rPr>
                                  <w:rPr>
                                    <w:rFonts w:ascii="Cambria Math" w:hAnsi="Cambria Math"/>
                                  </w:rPr>
                                  <m:t> </m:t>
                                </m:r>
                                <m:r>
                                  <m:rPr>
                                    <m:sty m:val="p"/>
                                  </m:rPr>
                                  <w:rPr>
                                    <w:rFonts w:ascii="Cambria Math" w:hAnsi="Cambria Math"/>
                                  </w:rPr>
                                  <m:t>2</m:t>
                                </m:r>
                                <m:r>
                                  <m:rPr/>
                                  <w:rPr>
                                    <w:rFonts w:ascii="Cambria Math" w:hAnsi="Cambria Math"/>
                                  </w:rPr>
                                  <m:t>πρ</m:t>
                                </m:r>
                                <m:r>
                                  <m:rPr>
                                    <m:nor/>
                                    <m:sty m:val="p"/>
                                  </m:rPr>
                                  <w:rPr>
                                    <w:rFonts w:ascii="Cambria Math" w:hAnsi="Cambria Math"/>
                                  </w:rPr>
                                  <m:t> </m:t>
                                </m:r>
                                <m:r>
                                  <m:rPr>
                                    <m:sty m:val="p"/>
                                  </m:rPr>
                                  <w:rPr>
                                    <w:rFonts w:ascii="Cambria Math" w:hAnsi="Cambria Math"/>
                                  </w:rPr>
                                  <m:t>d</m:t>
                                </m:r>
                                <m:r>
                                  <m:rPr/>
                                  <w:rPr>
                                    <w:rFonts w:ascii="Cambria Math" w:hAnsi="Cambria Math"/>
                                  </w:rPr>
                                  <m:t>ρ</m:t>
                                </m:r>
                                <m:ctrlPr>
                                  <w:rPr>
                                    <w:rFonts w:ascii="Cambria Math" w:hAnsi="Cambria Math"/>
                                  </w:rPr>
                                </m:ctrlPr>
                              </m:e>
                            </m:nary>
                            <m:ctrlPr>
                              <w:rPr>
                                <w:rFonts w:ascii="Cambria Math" w:hAnsi="Cambria Math"/>
                              </w:rPr>
                            </m:ctrlPr>
                          </m:e>
                        </m:box>
                        <m:ctrlPr>
                          <w:rPr>
                            <w:rFonts w:ascii="Cambria Math" w:hAnsi="Cambria Math"/>
                          </w:rPr>
                        </m:ctrlPr>
                      </m:den>
                    </m:f>
                    <m:r>
                      <m:rPr>
                        <m:sty m:val="p"/>
                      </m:rPr>
                      <w:rPr>
                        <w:rFonts w:ascii="Cambria Math" w:hAnsi="Cambria Math"/>
                      </w:rPr>
                      <m:t>=1−</m:t>
                    </m:r>
                    <m:sSubSup>
                      <m:sSubSupPr>
                        <m:ctrlPr>
                          <w:rPr>
                            <w:rFonts w:ascii="Cambria Math" w:hAnsi="Cambria Math"/>
                          </w:rPr>
                        </m:ctrlPr>
                      </m:sSubSupPr>
                      <m:e>
                        <m:r>
                          <m:rPr/>
                          <w:rPr>
                            <w:rFonts w:ascii="Cambria Math" w:hAnsi="Cambria Math"/>
                          </w:rPr>
                          <m:t>J</m:t>
                        </m:r>
                        <m:ctrlPr>
                          <w:rPr>
                            <w:rFonts w:ascii="Cambria Math" w:hAnsi="Cambria Math"/>
                          </w:rPr>
                        </m:ctrlPr>
                      </m:e>
                      <m:sub>
                        <m:r>
                          <m:rPr>
                            <m:sty m:val="p"/>
                          </m:rPr>
                          <w:rPr>
                            <w:rFonts w:ascii="Cambria Math" w:hAnsi="Cambria Math"/>
                          </w:rPr>
                          <m:t>0</m:t>
                        </m:r>
                        <m:ctrlPr>
                          <w:rPr>
                            <w:rFonts w:ascii="Cambria Math" w:hAnsi="Cambria Math"/>
                          </w:rPr>
                        </m:ctrlPr>
                      </m:sub>
                      <m:sup>
                        <m:r>
                          <m:rPr>
                            <m:sty m:val="p"/>
                          </m:rPr>
                          <w:rPr>
                            <w:rFonts w:ascii="Cambria Math" w:hAnsi="Cambria Math"/>
                          </w:rPr>
                          <m:t>2</m:t>
                        </m:r>
                        <m:ctrlPr>
                          <w:rPr>
                            <w:rFonts w:ascii="Cambria Math" w:hAnsi="Cambria Math"/>
                          </w:rPr>
                        </m:ctrlPr>
                      </m:sup>
                    </m:sSubSup>
                    <m:r>
                      <m:rPr>
                        <m:sty m:val="p"/>
                      </m:rPr>
                      <w:rPr>
                        <w:rFonts w:ascii="Cambria Math" w:hAnsi="Cambria Math"/>
                      </w:rPr>
                      <m:t>(</m:t>
                    </m:r>
                    <m:r>
                      <m:rPr/>
                      <w:rPr>
                        <w:rFonts w:ascii="Cambria Math" w:hAnsi="Cambria Math"/>
                      </w:rPr>
                      <m:t>v</m:t>
                    </m:r>
                    <m:r>
                      <m:rPr>
                        <m:sty m:val="p"/>
                      </m:rPr>
                      <w:rPr>
                        <w:rFonts w:ascii="Cambria Math" w:hAnsi="Cambria Math"/>
                      </w:rPr>
                      <m:t>)−</m:t>
                    </m:r>
                    <m:sSubSup>
                      <m:sSubSupPr>
                        <m:ctrlPr>
                          <w:rPr>
                            <w:rFonts w:ascii="Cambria Math" w:hAnsi="Cambria Math"/>
                          </w:rPr>
                        </m:ctrlPr>
                      </m:sSubSupPr>
                      <m:e>
                        <m:r>
                          <m:rPr/>
                          <w:rPr>
                            <w:rFonts w:ascii="Cambria Math" w:hAnsi="Cambria Math"/>
                          </w:rPr>
                          <m:t>J</m:t>
                        </m:r>
                        <m:ctrlPr>
                          <w:rPr>
                            <w:rFonts w:ascii="Cambria Math" w:hAnsi="Cambria Math"/>
                          </w:rPr>
                        </m:ctrlPr>
                      </m:e>
                      <m:sub>
                        <m:r>
                          <m:rPr>
                            <m:sty m:val="p"/>
                          </m:rPr>
                          <w:rPr>
                            <w:rFonts w:ascii="Cambria Math" w:hAnsi="Cambria Math"/>
                          </w:rPr>
                          <m:t>1</m:t>
                        </m:r>
                        <m:ctrlPr>
                          <w:rPr>
                            <w:rFonts w:ascii="Cambria Math" w:hAnsi="Cambria Math"/>
                          </w:rPr>
                        </m:ctrlPr>
                      </m:sub>
                      <m:sup>
                        <m:r>
                          <m:rPr>
                            <m:sty m:val="p"/>
                          </m:rPr>
                          <w:rPr>
                            <w:rFonts w:ascii="Cambria Math" w:hAnsi="Cambria Math"/>
                          </w:rPr>
                          <m:t>2</m:t>
                        </m:r>
                        <m:ctrlPr>
                          <w:rPr>
                            <w:rFonts w:ascii="Cambria Math" w:hAnsi="Cambria Math"/>
                          </w:rPr>
                        </m:ctrlPr>
                      </m:sup>
                    </m:sSubSup>
                    <m:r>
                      <m:rPr>
                        <m:sty m:val="p"/>
                      </m:rPr>
                      <w:rPr>
                        <w:rFonts w:ascii="Cambria Math" w:hAnsi="Cambria Math"/>
                      </w:rPr>
                      <m:t>(</m:t>
                    </m:r>
                    <m:r>
                      <m:rPr/>
                      <w:rPr>
                        <w:rFonts w:ascii="Cambria Math" w:hAnsi="Cambria Math"/>
                      </w:rPr>
                      <m:t>v</m:t>
                    </m:r>
                    <m:r>
                      <m:rPr>
                        <m:sty m:val="p"/>
                      </m:rPr>
                      <w:rPr>
                        <w:rFonts w:ascii="Cambria Math" w:hAnsi="Cambria Math"/>
                      </w:rPr>
                      <m:t>)</m:t>
                    </m:r>
                    <m:ctrlPr>
                      <w:rPr>
                        <w:rFonts w:ascii="Cambria Math" w:hAnsi="Cambria Math"/>
                      </w:rPr>
                    </m:ctrlPr>
                    <w:bookmarkEnd w:id="118"/>
                  </m:e>
                </m:box>
              </m:oMath>
            </m:oMathPara>
          </w:p>
        </w:tc>
        <w:tc>
          <w:tcPr>
            <w:tcW w:w="1100" w:type="dxa"/>
            <w:noWrap/>
            <w:tcMar>
              <w:top w:w="0" w:type="dxa"/>
              <w:left w:w="0" w:type="dxa"/>
              <w:bottom w:w="0" w:type="dxa"/>
              <w:right w:w="0" w:type="dxa"/>
            </w:tcMar>
            <w:vAlign w:val="center"/>
          </w:tcPr>
          <w:p w14:paraId="5DCBC1EC">
            <w:pPr>
              <w:keepNext/>
              <w:ind w:firstLine="0"/>
              <w:jc w:val="right"/>
            </w:pPr>
            <w:r>
              <w:rPr>
                <w:sz w:val="22"/>
              </w:rPr>
              <w:t>（5-10）</w:t>
            </w:r>
          </w:p>
        </w:tc>
      </w:tr>
    </w:tbl>
    <w:p w14:paraId="35879A3B">
      <w:pPr>
        <w:spacing w:after="120" w:line="300" w:lineRule="auto"/>
        <w:ind w:firstLine="0"/>
      </w:pPr>
      <w:r>
        <w:rPr>
          <w:sz w:val="21"/>
        </w:rPr>
        <w:t>前 3 个暗环对应 v = 3.831706、7.015587、10.173468，环内包围能量分别约为 83.78%、90.99%、93.76%。第一亮环极大位于 v = 5.135622，峰值约为中央峰值的 1.750%；半高全宽为 1.028994λ</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N</m:t>
                </m:r>
                <m:ctrlPr>
                  <w:rPr>
                    <w:rFonts w:ascii="Cambria Math" w:hAnsi="Cambria Math"/>
                  </w:rPr>
                </m:ctrlPr>
              </m:e>
              <m:sub>
                <m:r>
                  <m:rPr>
                    <m:sty m:val="p"/>
                  </m:rPr>
                  <w:rPr>
                    <w:rFonts w:ascii="Cambria Math" w:hAnsi="Cambria Math"/>
                    <w:sz w:val="21"/>
                  </w:rPr>
                  <m:t>w</m:t>
                </m:r>
                <m:ctrlPr>
                  <w:rPr>
                    <w:rFonts w:ascii="Cambria Math" w:hAnsi="Cambria Math"/>
                  </w:rPr>
                </m:ctrlPr>
              </m:sub>
            </m:sSub>
            <m:ctrlPr>
              <w:rPr>
                <w:rFonts w:ascii="Cambria Math" w:hAnsi="Cambria Math"/>
              </w:rPr>
            </m:ctrlPr>
          </m:e>
        </m:box>
      </m:oMath>
      <w:r>
        <w:rPr>
          <w:sz w:val="21"/>
        </w:rPr>
        <w:t>。数值由上述解析式计算。</w:t>
      </w:r>
    </w:p>
    <w:p w14:paraId="2E3494E3">
      <w:pPr>
        <w:keepNext/>
        <w:spacing w:before="120" w:after="40"/>
        <w:ind w:firstLine="0"/>
        <w:jc w:val="center"/>
      </w:pPr>
      <w:r>
        <w:drawing>
          <wp:inline distT="0" distB="0" distL="0" distR="0">
            <wp:extent cx="5579745" cy="2716530"/>
            <wp:effectExtent l="0" t="0" r="0" b="0"/>
            <wp:docPr id="67" name="Picture 67" descr="图 5-2，宋体五号与 Times New Roman 标注，knowptics 水印" title="图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图 5-2，宋体五号与 Times New Roman 标注，knowptics 水印" title="图 5-2"/>
                    <pic:cNvPicPr>
                      <a:picLocks noChangeAspect="1"/>
                    </pic:cNvPicPr>
                  </pic:nvPicPr>
                  <pic:blipFill>
                    <a:blip r:embed="rId37"/>
                    <a:stretch>
                      <a:fillRect/>
                    </a:stretch>
                  </pic:blipFill>
                  <pic:spPr>
                    <a:xfrm>
                      <a:off x="0" y="0"/>
                      <a:ext cx="5580000" cy="2716579"/>
                    </a:xfrm>
                    <a:prstGeom prst="rect">
                      <a:avLst/>
                    </a:prstGeom>
                  </pic:spPr>
                </pic:pic>
              </a:graphicData>
            </a:graphic>
          </wp:inline>
        </w:drawing>
      </w:r>
    </w:p>
    <w:p w14:paraId="32409EEF">
      <w:pPr>
        <w:keepNext/>
        <w:spacing w:after="60" w:line="300" w:lineRule="auto"/>
        <w:ind w:firstLine="0"/>
        <w:jc w:val="center"/>
      </w:pPr>
      <w:r>
        <w:rPr>
          <w:sz w:val="21"/>
        </w:rPr>
        <w:t>图 5-2  艾里斑</w:t>
      </w:r>
    </w:p>
    <w:p w14:paraId="741E01D3">
      <w:pPr>
        <w:keepNext/>
        <w:keepLines/>
        <w:spacing w:after="160" w:line="300" w:lineRule="auto"/>
        <w:ind w:firstLine="0"/>
      </w:pPr>
      <w:r>
        <w:rPr>
          <w:sz w:val="21"/>
        </w:rPr>
        <w:t>艾里图样的中心截面，横坐标以 λ</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N</m:t>
                </m:r>
                <m:ctrlPr>
                  <w:rPr>
                    <w:rFonts w:ascii="Cambria Math" w:hAnsi="Cambria Math"/>
                  </w:rPr>
                </m:ctrlPr>
              </m:e>
              <m:sub>
                <m:r>
                  <m:rPr>
                    <m:sty m:val="p"/>
                  </m:rPr>
                  <w:rPr>
                    <w:rFonts w:ascii="Cambria Math" w:hAnsi="Cambria Math"/>
                    <w:sz w:val="21"/>
                  </w:rPr>
                  <m:t>w</m:t>
                </m:r>
                <m:ctrlPr>
                  <w:rPr>
                    <w:rFonts w:ascii="Cambria Math" w:hAnsi="Cambria Math"/>
                  </w:rPr>
                </m:ctrlPr>
              </m:sub>
            </m:sSub>
            <m:ctrlPr>
              <w:rPr>
                <w:rFonts w:ascii="Cambria Math" w:hAnsi="Cambria Math"/>
              </w:rPr>
            </m:ctrlPr>
          </m:e>
        </m:box>
      </m:oMath>
      <w:r>
        <w:rPr>
          <w:sz w:val="21"/>
        </w:rPr>
        <w:t xml:space="preserve"> 归一化，虚线标出第一暗环。空气中 λ = 550 nm、</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N</m:t>
                </m:r>
                <m:ctrlPr>
                  <w:rPr>
                    <w:rFonts w:ascii="Cambria Math" w:hAnsi="Cambria Math"/>
                  </w:rPr>
                </m:ctrlPr>
              </m:e>
              <m:sub>
                <m:r>
                  <m:rPr>
                    <m:sty m:val="p"/>
                  </m:rPr>
                  <w:rPr>
                    <w:rFonts w:ascii="Cambria Math" w:hAnsi="Cambria Math"/>
                    <w:sz w:val="21"/>
                  </w:rPr>
                  <m:t>w</m:t>
                </m:r>
                <m:ctrlPr>
                  <w:rPr>
                    <w:rFonts w:ascii="Cambria Math" w:hAnsi="Cambria Math"/>
                  </w:rPr>
                </m:ctrlPr>
              </m:sub>
            </m:sSub>
            <m:ctrlPr>
              <w:rPr>
                <w:rFonts w:ascii="Cambria Math" w:hAnsi="Cambria Math"/>
              </w:rPr>
            </m:ctrlPr>
          </m:e>
        </m:box>
      </m:oMath>
      <w:r>
        <w:rPr>
          <w:sz w:val="21"/>
        </w:rPr>
        <w:t xml:space="preserve"> = 4 时，</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r</m:t>
                </m:r>
                <m:ctrlPr>
                  <w:rPr>
                    <w:rFonts w:ascii="Cambria Math" w:hAnsi="Cambria Math"/>
                  </w:rPr>
                </m:ctrlPr>
              </m:e>
              <m:sub>
                <m:r>
                  <m:rPr>
                    <m:sty m:val="p"/>
                  </m:rPr>
                  <w:rPr>
                    <w:rFonts w:ascii="Cambria Math" w:hAnsi="Cambria Math"/>
                    <w:sz w:val="21"/>
                  </w:rPr>
                  <m:t>A</m:t>
                </m:r>
                <m:ctrlPr>
                  <w:rPr>
                    <w:rFonts w:ascii="Cambria Math" w:hAnsi="Cambria Math"/>
                  </w:rPr>
                </m:ctrlPr>
              </m:sub>
            </m:sSub>
            <m:ctrlPr>
              <w:rPr>
                <w:rFonts w:ascii="Cambria Math" w:hAnsi="Cambria Math"/>
              </w:rPr>
            </m:ctrlPr>
          </m:e>
        </m:box>
      </m:oMath>
      <w:r>
        <w:rPr>
          <w:sz w:val="21"/>
        </w:rPr>
        <w:t xml:space="preserve"> ≈ 2.683 μm，中央斑直径约为 5.367 μm。提示：遮拦、非均匀照明、像差及宽谱积分会改变此图样。</w:t>
      </w:r>
    </w:p>
    <w:p w14:paraId="3E38F509">
      <w:pPr>
        <w:spacing w:after="80" w:line="240" w:lineRule="auto"/>
        <w:ind w:firstLine="0"/>
      </w:pPr>
      <w:r>
        <w:rPr>
          <w:sz w:val="18"/>
        </w:rPr>
        <w:t>参考资料：[20]、[22]、[11]。</w:t>
      </w:r>
    </w:p>
    <w:p w14:paraId="2A1D3E00">
      <w:pPr>
        <w:pStyle w:val="4"/>
      </w:pPr>
      <w:bookmarkStart w:id="119" w:name="entry_5_7"/>
      <w:bookmarkStart w:id="120" w:name="SECTION_5_7"/>
      <w:r>
        <w:rPr>
          <w:rFonts w:ascii="Times New Roman" w:hAnsi="Times New Roman" w:eastAsia="宋体"/>
        </w:rPr>
        <w:t>5.7  瑞利判据</w:t>
      </w:r>
      <w:bookmarkEnd w:id="119"/>
      <w:bookmarkEnd w:id="120"/>
    </w:p>
    <w:p w14:paraId="3EE056C6">
      <w:pPr>
        <w:keepNext/>
        <w:spacing w:after="120" w:line="300" w:lineRule="auto"/>
        <w:ind w:firstLine="0"/>
      </w:pPr>
      <w:r>
        <w:rPr>
          <w:sz w:val="19"/>
        </w:rPr>
        <w:t>Rayleigh criterion  |  KB-E10</w:t>
      </w:r>
    </w:p>
    <w:p w14:paraId="3F6DBC6D">
      <w:r>
        <w:t>瑞利判据是两个等亮、互不相干点物的一种分辨判据：在均匀圆瞳、无像差的衍射成像模型中，当一个点像的中央极大与另一点像的第一极小重合时，认为两点处于该判据规定的恰可分辨状态。两点的强度应相加，而不是将复振幅直接相加。</w:t>
      </w:r>
    </w:p>
    <w:p w14:paraId="6FE27AE9">
      <w:r>
        <w:t>在上述条件下，两点的像面中心间隔等于单点艾里斑半径。按物方角度、物方数值孔径或像方 F 数表述时，分别使用以下三组关系；它们对应同一判据，但空间、单位和近似条件须保持一致。</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7DC5A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5E922A43">
            <w:pPr>
              <w:keepNext/>
              <w:ind w:firstLine="0"/>
              <w:jc w:val="center"/>
            </w:pPr>
          </w:p>
        </w:tc>
        <w:tc>
          <w:tcPr>
            <w:tcW w:w="7070" w:type="dxa"/>
            <w:tcMar>
              <w:top w:w="0" w:type="dxa"/>
              <w:left w:w="0" w:type="dxa"/>
              <w:bottom w:w="0" w:type="dxa"/>
              <w:right w:w="0" w:type="dxa"/>
            </w:tcMar>
            <w:vAlign w:val="center"/>
          </w:tcPr>
          <w:p w14:paraId="286C42A7">
            <w:pPr>
              <w:keepNext/>
              <w:spacing w:after="60" w:line="276" w:lineRule="auto"/>
              <w:ind w:firstLine="0"/>
              <w:jc w:val="center"/>
            </w:pPr>
            <w:bookmarkStart w:id="121" w:name="EQ_5_11"/>
            <m:oMathPara>
              <m:oMathParaPr>
                <m:jc m:val="center"/>
              </m:oMathParaPr>
              <m:oMath>
                <m:box>
                  <m:boxPr>
                    <m:ctrlPr>
                      <w:rPr>
                        <w:rFonts w:ascii="Cambria Math" w:hAnsi="Cambria Math"/>
                      </w:rPr>
                    </m:ctrlPr>
                  </m:boxPr>
                  <m:e>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R</m:t>
                        </m:r>
                        <m:ctrlPr>
                          <w:rPr>
                            <w:rFonts w:ascii="Cambria Math" w:hAnsi="Cambria Math"/>
                          </w:rPr>
                        </m:ctrlPr>
                      </m:sub>
                    </m:sSub>
                    <m:r>
                      <m:rPr>
                        <m:sty m:val="p"/>
                      </m:rPr>
                      <w:rPr>
                        <w:rFonts w:ascii="Cambria Math" w:hAnsi="Cambria Math"/>
                      </w:rPr>
                      <m:t>≈1.219670</m:t>
                    </m:r>
                    <m:f>
                      <m:fPr>
                        <m:ctrlPr>
                          <w:rPr>
                            <w:rFonts w:ascii="Cambria Math" w:hAnsi="Cambria Math"/>
                          </w:rPr>
                        </m:ctrlPr>
                      </m:fPr>
                      <m:num>
                        <m:r>
                          <m:rPr/>
                          <w:rPr>
                            <w:rFonts w:ascii="Cambria Math" w:hAnsi="Cambria Math"/>
                          </w:rPr>
                          <m:t>λ</m:t>
                        </m:r>
                        <m:ctrlPr>
                          <w:rPr>
                            <w:rFonts w:ascii="Cambria Math" w:hAnsi="Cambria Math"/>
                          </w:rPr>
                        </m:ctrlPr>
                      </m:num>
                      <m:den>
                        <m:sSub>
                          <m:sSubPr>
                            <m:ctrlPr>
                              <w:rPr>
                                <w:rFonts w:ascii="Cambria Math" w:hAnsi="Cambria Math"/>
                              </w:rPr>
                            </m:ctrlPr>
                          </m:sSubPr>
                          <m:e>
                            <m:r>
                              <m:rPr/>
                              <w:rPr>
                                <w:rFonts w:ascii="Cambria Math" w:hAnsi="Cambria Math"/>
                              </w:rPr>
                              <m:t>D</m:t>
                            </m:r>
                            <m:ctrlPr>
                              <w:rPr>
                                <w:rFonts w:ascii="Cambria Math" w:hAnsi="Cambria Math"/>
                              </w:rPr>
                            </m:ctrlPr>
                          </m:e>
                          <m:sub>
                            <m:box>
                              <m:boxPr>
                                <m:ctrlPr>
                                  <w:rPr>
                                    <w:rFonts w:ascii="Cambria Math" w:hAnsi="Cambria Math"/>
                                  </w:rPr>
                                </m:ctrlPr>
                              </m:boxPr>
                              <m:e>
                                <m:r>
                                  <m:rPr>
                                    <m:sty m:val="p"/>
                                  </m:rPr>
                                  <w:rPr>
                                    <w:rFonts w:ascii="Cambria Math" w:hAnsi="Cambria Math"/>
                                  </w:rPr>
                                  <m:t>EP</m:t>
                                </m:r>
                                <m:ctrlPr>
                                  <w:rPr>
                                    <w:rFonts w:ascii="Cambria Math" w:hAnsi="Cambria Math"/>
                                  </w:rPr>
                                </m:ctrlPr>
                              </m:e>
                            </m:box>
                            <m:ctrlPr>
                              <w:rPr>
                                <w:rFonts w:ascii="Cambria Math" w:hAnsi="Cambria Math"/>
                              </w:rPr>
                            </m:ctrlPr>
                          </m:sub>
                        </m:sSub>
                        <m:ctrlPr>
                          <w:rPr>
                            <w:rFonts w:ascii="Cambria Math" w:hAnsi="Cambria Math"/>
                          </w:rPr>
                        </m:ctrlPr>
                      </m:den>
                    </m:f>
                    <m:r>
                      <m:rPr>
                        <m:nor/>
                        <m:sty m:val="p"/>
                      </m:rPr>
                      <w:rPr>
                        <w:rFonts w:ascii="Cambria Math" w:hAnsi="Cambria Math"/>
                      </w:rPr>
                      <m:t>（物方角分辨率）</m:t>
                    </m:r>
                    <m:ctrlPr>
                      <w:rPr>
                        <w:rFonts w:ascii="Cambria Math" w:hAnsi="Cambria Math"/>
                      </w:rPr>
                    </m:ctrlPr>
                  </m:e>
                </m:box>
              </m:oMath>
            </m:oMathPara>
            <w:bookmarkEnd w:id="121"/>
          </w:p>
        </w:tc>
        <w:tc>
          <w:tcPr>
            <w:tcW w:w="1100" w:type="dxa"/>
            <w:noWrap/>
            <w:tcMar>
              <w:top w:w="0" w:type="dxa"/>
              <w:left w:w="0" w:type="dxa"/>
              <w:bottom w:w="0" w:type="dxa"/>
              <w:right w:w="0" w:type="dxa"/>
            </w:tcMar>
            <w:vAlign w:val="center"/>
          </w:tcPr>
          <w:p w14:paraId="5C45D33D">
            <w:pPr>
              <w:keepNext/>
              <w:ind w:firstLine="0"/>
              <w:jc w:val="right"/>
            </w:pPr>
            <w:r>
              <w:rPr>
                <w:sz w:val="22"/>
              </w:rPr>
              <w:t>（5-11）</w:t>
            </w:r>
          </w:p>
        </w:tc>
      </w:tr>
      <w:tr w14:paraId="2E1B5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234EF78D">
            <w:pPr>
              <w:keepNext/>
              <w:ind w:firstLine="0"/>
              <w:jc w:val="center"/>
            </w:pPr>
          </w:p>
        </w:tc>
        <w:tc>
          <w:tcPr>
            <w:tcW w:w="7070" w:type="dxa"/>
            <w:tcMar>
              <w:top w:w="0" w:type="dxa"/>
              <w:left w:w="0" w:type="dxa"/>
              <w:bottom w:w="0" w:type="dxa"/>
              <w:right w:w="0" w:type="dxa"/>
            </w:tcMar>
            <w:vAlign w:val="center"/>
          </w:tcPr>
          <w:p w14:paraId="277BAC79">
            <w:pPr>
              <w:keepNext/>
              <w:spacing w:after="60" w:line="276" w:lineRule="auto"/>
              <w:ind w:firstLine="0"/>
              <w:jc w:val="center"/>
            </w:pPr>
            <w:bookmarkStart w:id="122" w:name="EQ_5_12"/>
            <m:oMathPara>
              <m:oMathParaPr>
                <m:jc m:val="center"/>
              </m:oMathParaPr>
              <m:oMath>
                <m:box>
                  <m:boxPr>
                    <m:ctrlPr>
                      <w:rPr>
                        <w:rFonts w:ascii="Cambria Math" w:hAnsi="Cambria Math"/>
                      </w:rPr>
                    </m:ctrlPr>
                  </m:boxPr>
                  <m:e>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R</m:t>
                        </m:r>
                        <m:ctrlPr>
                          <w:rPr>
                            <w:rFonts w:ascii="Cambria Math" w:hAnsi="Cambria Math"/>
                          </w:rPr>
                        </m:ctrlPr>
                      </m:sub>
                    </m:sSub>
                    <m:r>
                      <m:rPr>
                        <m:sty m:val="p"/>
                      </m:rPr>
                      <w:rPr>
                        <w:rFonts w:ascii="Cambria Math" w:hAnsi="Cambria Math"/>
                      </w:rPr>
                      <m:t>≈0.609835</m:t>
                    </m:r>
                    <m:f>
                      <m:fPr>
                        <m:ctrlPr>
                          <w:rPr>
                            <w:rFonts w:ascii="Cambria Math" w:hAnsi="Cambria Math"/>
                          </w:rPr>
                        </m:ctrlPr>
                      </m:fPr>
                      <m:num>
                        <m:r>
                          <m:rPr/>
                          <w:rPr>
                            <w:rFonts w:ascii="Cambria Math" w:hAnsi="Cambria Math"/>
                          </w:rPr>
                          <m:t>λ</m:t>
                        </m:r>
                        <m:ctrlPr>
                          <w:rPr>
                            <w:rFonts w:ascii="Cambria Math" w:hAnsi="Cambria Math"/>
                          </w:rPr>
                        </m:ctrlPr>
                      </m:num>
                      <m:den>
                        <m:box>
                          <m:boxPr>
                            <m:ctrlPr>
                              <w:rPr>
                                <w:rFonts w:ascii="Cambria Math" w:hAnsi="Cambria Math"/>
                              </w:rPr>
                            </m:ctrlPr>
                          </m:boxPr>
                          <m:e>
                            <m:r>
                              <m:rPr>
                                <m:sty m:val="p"/>
                              </m:rPr>
                              <w:rPr>
                                <w:rFonts w:ascii="Cambria Math" w:hAnsi="Cambria Math"/>
                              </w:rPr>
                              <m:t>NA</m:t>
                            </m:r>
                            <m:ctrlPr>
                              <w:rPr>
                                <w:rFonts w:ascii="Cambria Math" w:hAnsi="Cambria Math"/>
                              </w:rPr>
                            </m:ctrlPr>
                          </m:e>
                        </m:box>
                        <m:ctrlPr>
                          <w:rPr>
                            <w:rFonts w:ascii="Cambria Math" w:hAnsi="Cambria Math"/>
                          </w:rPr>
                        </m:ctrlPr>
                      </m:den>
                    </m:f>
                    <m:r>
                      <m:rPr>
                        <m:sty m:val="p"/>
                      </m:rPr>
                      <w:rPr>
                        <w:rFonts w:ascii="Cambria Math" w:hAnsi="Cambria Math"/>
                      </w:rPr>
                      <m:t>,</m:t>
                    </m:r>
                    <m:sSubSup>
                      <m:sSubSupPr>
                        <m:ctrlPr>
                          <w:rPr>
                            <w:rFonts w:ascii="Cambria Math" w:hAnsi="Cambria Math"/>
                          </w:rPr>
                        </m:ctrlPr>
                      </m:sSubSupPr>
                      <m:e>
                        <m:r>
                          <m:rPr/>
                          <w:rPr>
                            <w:rFonts w:ascii="Cambria Math" w:hAnsi="Cambria Math"/>
                          </w:rPr>
                          <m:t>d</m:t>
                        </m:r>
                        <m:ctrlPr>
                          <w:rPr>
                            <w:rFonts w:ascii="Cambria Math" w:hAnsi="Cambria Math"/>
                          </w:rPr>
                        </m:ctrlPr>
                      </m:e>
                      <m:sub>
                        <m:r>
                          <m:rPr>
                            <m:sty m:val="p"/>
                          </m:rPr>
                          <w:rPr>
                            <w:rFonts w:ascii="Cambria Math" w:hAnsi="Cambria Math"/>
                          </w:rPr>
                          <m:t>R</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≈0.609835</m:t>
                    </m:r>
                    <m:f>
                      <m:fPr>
                        <m:ctrlPr>
                          <w:rPr>
                            <w:rFonts w:ascii="Cambria Math" w:hAnsi="Cambria Math"/>
                          </w:rPr>
                        </m:ctrlPr>
                      </m:fPr>
                      <m:num>
                        <m:r>
                          <m:rPr/>
                          <w:rPr>
                            <w:rFonts w:ascii="Cambria Math" w:hAnsi="Cambria Math"/>
                          </w:rPr>
                          <m:t>λ</m:t>
                        </m:r>
                        <m:ctrlPr>
                          <w:rPr>
                            <w:rFonts w:ascii="Cambria Math" w:hAnsi="Cambria Math"/>
                          </w:rPr>
                        </m:ctrlPr>
                      </m:num>
                      <m:den>
                        <m:sSup>
                          <m:sSupPr>
                            <m:ctrlPr>
                              <w:rPr>
                                <w:rFonts w:ascii="Cambria Math" w:hAnsi="Cambria Math"/>
                              </w:rPr>
                            </m:ctrlPr>
                          </m:sSupPr>
                          <m:e>
                            <m:box>
                              <m:boxPr>
                                <m:ctrlPr>
                                  <w:rPr>
                                    <w:rFonts w:ascii="Cambria Math" w:hAnsi="Cambria Math"/>
                                  </w:rPr>
                                </m:ctrlPr>
                              </m:boxPr>
                              <m:e>
                                <m:r>
                                  <m:rPr>
                                    <m:sty m:val="p"/>
                                  </m:rPr>
                                  <w:rPr>
                                    <w:rFonts w:ascii="Cambria Math" w:hAnsi="Cambria Math"/>
                                  </w:rPr>
                                  <m:t>NA</m:t>
                                </m:r>
                                <m:ctrlPr>
                                  <w:rPr>
                                    <w:rFonts w:ascii="Cambria Math" w:hAnsi="Cambria Math"/>
                                  </w:rPr>
                                </m:ctrlPr>
                              </m:e>
                            </m:box>
                            <m:ctrlPr>
                              <w:rPr>
                                <w:rFonts w:ascii="Cambria Math" w:hAnsi="Cambria Math"/>
                              </w:rPr>
                            </m:ctrlPr>
                          </m:e>
                          <m:sup>
                            <m:r>
                              <m:rPr>
                                <m:sty m:val="p"/>
                              </m:rPr>
                              <w:rPr>
                                <w:rFonts w:ascii="Cambria Math" w:hAnsi="Cambria Math"/>
                              </w:rPr>
                              <m:t>'</m:t>
                            </m:r>
                            <m:ctrlPr>
                              <w:rPr>
                                <w:rFonts w:ascii="Cambria Math" w:hAnsi="Cambria Math"/>
                              </w:rPr>
                            </m:ctrlPr>
                          </m:sup>
                        </m:sSup>
                        <m:ctrlPr>
                          <w:rPr>
                            <w:rFonts w:ascii="Cambria Math" w:hAnsi="Cambria Math"/>
                          </w:rPr>
                        </m:ctrlPr>
                      </m:den>
                    </m:f>
                    <m:ctrlPr>
                      <w:rPr>
                        <w:rFonts w:ascii="Cambria Math" w:hAnsi="Cambria Math"/>
                      </w:rPr>
                    </m:ctrlPr>
                    <w:bookmarkEnd w:id="122"/>
                  </m:e>
                </m:box>
              </m:oMath>
            </m:oMathPara>
          </w:p>
        </w:tc>
        <w:tc>
          <w:tcPr>
            <w:tcW w:w="1100" w:type="dxa"/>
            <w:noWrap/>
            <w:tcMar>
              <w:top w:w="0" w:type="dxa"/>
              <w:left w:w="0" w:type="dxa"/>
              <w:bottom w:w="0" w:type="dxa"/>
              <w:right w:w="0" w:type="dxa"/>
            </w:tcMar>
            <w:vAlign w:val="center"/>
          </w:tcPr>
          <w:p w14:paraId="4E94660A">
            <w:pPr>
              <w:keepNext/>
              <w:ind w:firstLine="0"/>
              <w:jc w:val="right"/>
            </w:pPr>
            <w:r>
              <w:rPr>
                <w:sz w:val="22"/>
              </w:rPr>
              <w:t>（5-12）</w:t>
            </w:r>
          </w:p>
        </w:tc>
      </w:tr>
      <w:tr w14:paraId="56C79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6ADC2FF5">
            <w:pPr>
              <w:keepNext/>
              <w:ind w:firstLine="0"/>
              <w:jc w:val="center"/>
            </w:pPr>
          </w:p>
        </w:tc>
        <w:tc>
          <w:tcPr>
            <w:tcW w:w="7070" w:type="dxa"/>
            <w:tcMar>
              <w:top w:w="0" w:type="dxa"/>
              <w:left w:w="0" w:type="dxa"/>
              <w:bottom w:w="0" w:type="dxa"/>
              <w:right w:w="0" w:type="dxa"/>
            </w:tcMar>
            <w:vAlign w:val="center"/>
          </w:tcPr>
          <w:p w14:paraId="1C28B288">
            <w:pPr>
              <w:keepNext/>
              <w:spacing w:after="60" w:line="276" w:lineRule="auto"/>
              <w:ind w:firstLine="0"/>
              <w:jc w:val="center"/>
            </w:pPr>
            <m:oMathPara>
              <m:oMathParaPr>
                <m:jc m:val="center"/>
              </m:oMathParaPr>
              <m:oMath>
                <m:box>
                  <w:bookmarkStart w:id="123" w:name="EQ_5_13"/>
                  <m:boxPr>
                    <m:ctrlPr>
                      <w:rPr>
                        <w:rFonts w:ascii="Cambria Math" w:hAnsi="Cambria Math"/>
                      </w:rPr>
                    </m:ctrlPr>
                  </m:boxPr>
                  <m:e>
                    <m:sSubSup>
                      <m:sSubSupPr>
                        <m:ctrlPr>
                          <w:rPr>
                            <w:rFonts w:ascii="Cambria Math" w:hAnsi="Cambria Math"/>
                          </w:rPr>
                        </m:ctrlPr>
                      </m:sSubSupPr>
                      <m:e>
                        <m:r>
                          <m:rPr/>
                          <w:rPr>
                            <w:rFonts w:ascii="Cambria Math" w:hAnsi="Cambria Math"/>
                          </w:rPr>
                          <m:t>d</m:t>
                        </m:r>
                        <m:ctrlPr>
                          <w:rPr>
                            <w:rFonts w:ascii="Cambria Math" w:hAnsi="Cambria Math"/>
                          </w:rPr>
                        </m:ctrlPr>
                      </m:e>
                      <m:sub>
                        <m:r>
                          <m:rPr>
                            <m:sty m:val="p"/>
                          </m:rPr>
                          <w:rPr>
                            <w:rFonts w:ascii="Cambria Math" w:hAnsi="Cambria Math"/>
                          </w:rPr>
                          <m:t>R</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≈1.219670</m:t>
                    </m:r>
                    <m:r>
                      <m:rPr/>
                      <w:rPr>
                        <w:rFonts w:ascii="Cambria Math" w:hAnsi="Cambria Math"/>
                      </w:rPr>
                      <m:t>λ</m:t>
                    </m:r>
                    <m:sSub>
                      <m:sSubPr>
                        <m:ctrlPr>
                          <w:rPr>
                            <w:rFonts w:ascii="Cambria Math" w:hAnsi="Cambria Math"/>
                          </w:rPr>
                        </m:ctrlPr>
                      </m:sSubPr>
                      <m:e>
                        <m:r>
                          <m:rPr/>
                          <w:rPr>
                            <w:rFonts w:ascii="Cambria Math" w:hAnsi="Cambria Math"/>
                          </w:rPr>
                          <m:t>N</m:t>
                        </m:r>
                        <m:ctrlPr>
                          <w:rPr>
                            <w:rFonts w:ascii="Cambria Math" w:hAnsi="Cambria Math"/>
                          </w:rPr>
                        </m:ctrlPr>
                      </m:e>
                      <m:sub>
                        <m:r>
                          <m:rPr>
                            <m:sty m:val="p"/>
                          </m:rPr>
                          <w:rPr>
                            <w:rFonts w:ascii="Cambria Math" w:hAnsi="Cambria Math"/>
                          </w:rPr>
                          <m:t>w</m:t>
                        </m:r>
                        <m:ctrlPr>
                          <w:rPr>
                            <w:rFonts w:ascii="Cambria Math" w:hAnsi="Cambria Math"/>
                          </w:rPr>
                        </m:ctrlPr>
                      </m:sub>
                    </m:sSub>
                    <m:r>
                      <m:rPr>
                        <m:nor/>
                        <m:sty m:val="p"/>
                      </m:rPr>
                      <w:rPr>
                        <w:rFonts w:ascii="Cambria Math" w:hAnsi="Cambria Math"/>
                      </w:rPr>
                      <m:t>（有限共轭）</m:t>
                    </m:r>
                    <m:ctrlPr>
                      <w:rPr>
                        <w:rFonts w:ascii="Cambria Math" w:hAnsi="Cambria Math"/>
                      </w:rPr>
                    </m:ctrlPr>
                  </m:e>
                </m:box>
              </m:oMath>
            </m:oMathPara>
            <w:bookmarkEnd w:id="123"/>
          </w:p>
        </w:tc>
        <w:tc>
          <w:tcPr>
            <w:tcW w:w="1100" w:type="dxa"/>
            <w:noWrap/>
            <w:tcMar>
              <w:top w:w="0" w:type="dxa"/>
              <w:left w:w="0" w:type="dxa"/>
              <w:bottom w:w="0" w:type="dxa"/>
              <w:right w:w="0" w:type="dxa"/>
            </w:tcMar>
            <w:vAlign w:val="center"/>
          </w:tcPr>
          <w:p w14:paraId="6055CDDE">
            <w:pPr>
              <w:keepNext/>
              <w:ind w:firstLine="0"/>
              <w:jc w:val="right"/>
            </w:pPr>
            <w:r>
              <w:rPr>
                <w:sz w:val="22"/>
              </w:rPr>
              <w:t>（5-13）</w:t>
            </w:r>
          </w:p>
        </w:tc>
      </w:tr>
      <w:tr w14:paraId="346BE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42B50074">
            <w:pPr>
              <w:keepNext/>
              <w:ind w:firstLine="0"/>
              <w:jc w:val="center"/>
            </w:pPr>
          </w:p>
        </w:tc>
        <w:tc>
          <w:tcPr>
            <w:tcW w:w="7070" w:type="dxa"/>
            <w:tcMar>
              <w:top w:w="0" w:type="dxa"/>
              <w:left w:w="0" w:type="dxa"/>
              <w:bottom w:w="0" w:type="dxa"/>
              <w:right w:w="0" w:type="dxa"/>
            </w:tcMar>
            <w:vAlign w:val="center"/>
          </w:tcPr>
          <w:p w14:paraId="34DF2E92">
            <w:pPr>
              <w:keepNext/>
              <w:spacing w:after="60" w:line="276" w:lineRule="auto"/>
              <w:ind w:firstLine="0"/>
              <w:jc w:val="center"/>
            </w:pPr>
            <m:oMathPara>
              <m:oMathParaPr>
                <m:jc m:val="center"/>
              </m:oMathParaPr>
              <m:oMath>
                <m:box>
                  <w:bookmarkStart w:id="124" w:name="EQ_5_14"/>
                  <m:boxPr>
                    <m:ctrlPr>
                      <w:rPr>
                        <w:rFonts w:ascii="Cambria Math" w:hAnsi="Cambria Math"/>
                      </w:rPr>
                    </m:ctrlPr>
                  </m:boxPr>
                  <m:e>
                    <m:sSubSup>
                      <m:sSubSupPr>
                        <m:ctrlPr>
                          <w:rPr>
                            <w:rFonts w:ascii="Cambria Math" w:hAnsi="Cambria Math"/>
                          </w:rPr>
                        </m:ctrlPr>
                      </m:sSubSupPr>
                      <m:e>
                        <m:r>
                          <m:rPr/>
                          <w:rPr>
                            <w:rFonts w:ascii="Cambria Math" w:hAnsi="Cambria Math"/>
                          </w:rPr>
                          <m:t>d</m:t>
                        </m:r>
                        <m:ctrlPr>
                          <w:rPr>
                            <w:rFonts w:ascii="Cambria Math" w:hAnsi="Cambria Math"/>
                          </w:rPr>
                        </m:ctrlPr>
                      </m:e>
                      <m:sub>
                        <m:r>
                          <m:rPr>
                            <m:sty m:val="p"/>
                          </m:rPr>
                          <w:rPr>
                            <w:rFonts w:ascii="Cambria Math" w:hAnsi="Cambria Math"/>
                          </w:rPr>
                          <m:t>R</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≈1.219670</m:t>
                    </m:r>
                    <m:r>
                      <m:rPr/>
                      <w:rPr>
                        <w:rFonts w:ascii="Cambria Math" w:hAnsi="Cambria Math"/>
                      </w:rPr>
                      <m:t>λN</m:t>
                    </m:r>
                    <m:r>
                      <m:rPr>
                        <m:nor/>
                        <m:sty m:val="p"/>
                      </m:rPr>
                      <w:rPr>
                        <w:rFonts w:ascii="Cambria Math" w:hAnsi="Cambria Math"/>
                      </w:rPr>
                      <m:t>（远物，空气，小孔径角）</m:t>
                    </m:r>
                    <m:ctrlPr>
                      <w:rPr>
                        <w:rFonts w:ascii="Cambria Math" w:hAnsi="Cambria Math"/>
                      </w:rPr>
                    </m:ctrlPr>
                  </m:e>
                </m:box>
              </m:oMath>
            </m:oMathPara>
            <w:bookmarkEnd w:id="124"/>
          </w:p>
        </w:tc>
        <w:tc>
          <w:tcPr>
            <w:tcW w:w="1100" w:type="dxa"/>
            <w:noWrap/>
            <w:tcMar>
              <w:top w:w="0" w:type="dxa"/>
              <w:left w:w="0" w:type="dxa"/>
              <w:bottom w:w="0" w:type="dxa"/>
              <w:right w:w="0" w:type="dxa"/>
            </w:tcMar>
            <w:vAlign w:val="center"/>
          </w:tcPr>
          <w:p w14:paraId="710A5501">
            <w:pPr>
              <w:keepNext/>
              <w:ind w:firstLine="0"/>
              <w:jc w:val="right"/>
            </w:pPr>
            <w:r>
              <w:rPr>
                <w:sz w:val="22"/>
              </w:rPr>
              <w:t>（5-14）</w:t>
            </w:r>
          </w:p>
        </w:tc>
      </w:tr>
    </w:tbl>
    <w:p w14:paraId="2AEA6B5C">
      <w:pPr>
        <w:spacing w:after="120" w:line="300" w:lineRule="auto"/>
        <w:ind w:firstLine="0"/>
      </w:pPr>
      <w:r>
        <w:rPr>
          <w:sz w:val="21"/>
        </w:rPr>
        <w:t>角度形式适用于远物、空气中的圆形入瞳，</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D</m:t>
                </m:r>
                <m:ctrlPr>
                  <w:rPr>
                    <w:rFonts w:ascii="Cambria Math" w:hAnsi="Cambria Math"/>
                  </w:rPr>
                </m:ctrlPr>
              </m:e>
              <m:sub>
                <m:box>
                  <m:boxPr>
                    <m:ctrlPr>
                      <w:rPr>
                        <w:rFonts w:ascii="Cambria Math" w:hAnsi="Cambria Math"/>
                      </w:rPr>
                    </m:ctrlPr>
                  </m:boxPr>
                  <m:e>
                    <m:r>
                      <m:rPr>
                        <m:sty m:val="p"/>
                      </m:rPr>
                      <w:rPr>
                        <w:rFonts w:ascii="Cambria Math" w:hAnsi="Cambria Math"/>
                        <w:sz w:val="21"/>
                      </w:rPr>
                      <m:t>EP</m:t>
                    </m:r>
                    <m:ctrlPr>
                      <w:rPr>
                        <w:rFonts w:ascii="Cambria Math" w:hAnsi="Cambria Math"/>
                      </w:rPr>
                    </m:ctrlPr>
                  </m:e>
                </m:box>
                <m:ctrlPr>
                  <w:rPr>
                    <w:rFonts w:ascii="Cambria Math" w:hAnsi="Cambria Math"/>
                  </w:rPr>
                </m:ctrlPr>
              </m:sub>
            </m:sSub>
            <m:ctrlPr>
              <w:rPr>
                <w:rFonts w:ascii="Cambria Math" w:hAnsi="Cambria Math"/>
              </w:rPr>
            </m:ctrlPr>
          </m:e>
        </m:box>
      </m:oMath>
      <w:r>
        <w:rPr>
          <w:sz w:val="21"/>
        </w:rPr>
        <w:t xml:space="preserve"> 为入瞳直径，</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θ</m:t>
                </m:r>
                <m:ctrlPr>
                  <w:rPr>
                    <w:rFonts w:ascii="Cambria Math" w:hAnsi="Cambria Math"/>
                  </w:rPr>
                </m:ctrlPr>
              </m:e>
              <m:sub>
                <m:r>
                  <m:rPr>
                    <m:sty m:val="p"/>
                  </m:rPr>
                  <w:rPr>
                    <w:rFonts w:ascii="Cambria Math" w:hAnsi="Cambria Math"/>
                    <w:sz w:val="21"/>
                  </w:rPr>
                  <m:t>R</m:t>
                </m:r>
                <m:ctrlPr>
                  <w:rPr>
                    <w:rFonts w:ascii="Cambria Math" w:hAnsi="Cambria Math"/>
                  </w:rPr>
                </m:ctrlPr>
              </m:sub>
            </m:sSub>
            <m:ctrlPr>
              <w:rPr>
                <w:rFonts w:ascii="Cambria Math" w:hAnsi="Cambria Math"/>
              </w:rPr>
            </m:ctrlPr>
          </m:e>
        </m:box>
      </m:oMath>
      <w:r>
        <w:rPr>
          <w:sz w:val="21"/>
        </w:rPr>
        <w:t xml:space="preserve"> 以弧度计。NA 形式以真空波长计算物面或像面的两点间隔。F 数形式在空气近轴条件下使用；有限共轭采用 </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N</m:t>
                </m:r>
                <m:ctrlPr>
                  <w:rPr>
                    <w:rFonts w:ascii="Cambria Math" w:hAnsi="Cambria Math"/>
                  </w:rPr>
                </m:ctrlPr>
              </m:e>
              <m:sub>
                <m:r>
                  <m:rPr>
                    <m:sty m:val="p"/>
                  </m:rPr>
                  <w:rPr>
                    <w:rFonts w:ascii="Cambria Math" w:hAnsi="Cambria Math"/>
                    <w:sz w:val="21"/>
                  </w:rPr>
                  <m:t>w</m:t>
                </m:r>
                <m:ctrlPr>
                  <w:rPr>
                    <w:rFonts w:ascii="Cambria Math" w:hAnsi="Cambria Math"/>
                  </w:rPr>
                </m:ctrlPr>
              </m:sub>
            </m:sSub>
            <m:ctrlPr>
              <w:rPr>
                <w:rFonts w:ascii="Cambria Math" w:hAnsi="Cambria Math"/>
              </w:rPr>
            </m:ctrlPr>
          </m:e>
        </m:box>
      </m:oMath>
      <w:r>
        <w:rPr>
          <w:sz w:val="21"/>
        </w:rPr>
        <w:t>，远物且小孔径角时可近似用 N。</w:t>
      </w:r>
    </w:p>
    <w:p w14:paraId="7E256C4E">
      <w:pPr>
        <w:keepNext/>
        <w:spacing w:before="120" w:after="40"/>
        <w:ind w:firstLine="0"/>
        <w:jc w:val="center"/>
      </w:pPr>
      <w:r>
        <w:drawing>
          <wp:inline distT="0" distB="0" distL="0" distR="0">
            <wp:extent cx="5579745" cy="2900045"/>
            <wp:effectExtent l="0" t="0" r="0" b="0"/>
            <wp:docPr id="68" name="Picture 68" descr="图 5-3，宋体五号与 Times New Roman 标注，knowptics 水印" title="图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图 5-3，宋体五号与 Times New Roman 标注，knowptics 水印" title="图 5-3"/>
                    <pic:cNvPicPr>
                      <a:picLocks noChangeAspect="1"/>
                    </pic:cNvPicPr>
                  </pic:nvPicPr>
                  <pic:blipFill>
                    <a:blip r:embed="rId38"/>
                    <a:stretch>
                      <a:fillRect/>
                    </a:stretch>
                  </pic:blipFill>
                  <pic:spPr>
                    <a:xfrm>
                      <a:off x="0" y="0"/>
                      <a:ext cx="5580000" cy="2900131"/>
                    </a:xfrm>
                    <a:prstGeom prst="rect">
                      <a:avLst/>
                    </a:prstGeom>
                  </pic:spPr>
                </pic:pic>
              </a:graphicData>
            </a:graphic>
          </wp:inline>
        </w:drawing>
      </w:r>
    </w:p>
    <w:p w14:paraId="7CB8DBE7">
      <w:pPr>
        <w:keepNext/>
        <w:spacing w:after="60" w:line="300" w:lineRule="auto"/>
        <w:ind w:firstLine="0"/>
        <w:jc w:val="center"/>
      </w:pPr>
      <w:r>
        <w:rPr>
          <w:sz w:val="21"/>
        </w:rPr>
        <w:t>图 5-3  瑞利判据</w:t>
      </w:r>
    </w:p>
    <w:p w14:paraId="5AD91897">
      <w:pPr>
        <w:keepNext/>
        <w:keepLines/>
        <w:spacing w:after="160" w:line="300" w:lineRule="auto"/>
        <w:ind w:firstLine="0"/>
      </w:pPr>
      <w:r>
        <w:rPr>
          <w:sz w:val="21"/>
        </w:rPr>
        <w:t>瑞利间隔下的两点衍射像，虚线为各单点辐照度，实线为二者之和。中间鞍点约为单点峰值 E₀ 的 73.50%。λ = 550 nm 时，</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D</m:t>
                </m:r>
                <m:ctrlPr>
                  <w:rPr>
                    <w:rFonts w:ascii="Cambria Math" w:hAnsi="Cambria Math"/>
                  </w:rPr>
                </m:ctrlPr>
              </m:e>
              <m:sub>
                <m:box>
                  <m:boxPr>
                    <m:ctrlPr>
                      <w:rPr>
                        <w:rFonts w:ascii="Cambria Math" w:hAnsi="Cambria Math"/>
                      </w:rPr>
                    </m:ctrlPr>
                  </m:boxPr>
                  <m:e>
                    <m:r>
                      <m:rPr>
                        <m:sty m:val="p"/>
                      </m:rPr>
                      <w:rPr>
                        <w:rFonts w:ascii="Cambria Math" w:hAnsi="Cambria Math"/>
                        <w:sz w:val="21"/>
                      </w:rPr>
                      <m:t>EP</m:t>
                    </m:r>
                    <m:ctrlPr>
                      <w:rPr>
                        <w:rFonts w:ascii="Cambria Math" w:hAnsi="Cambria Math"/>
                      </w:rPr>
                    </m:ctrlPr>
                  </m:e>
                </m:box>
                <m:ctrlPr>
                  <w:rPr>
                    <w:rFonts w:ascii="Cambria Math" w:hAnsi="Cambria Math"/>
                  </w:rPr>
                </m:ctrlPr>
              </m:sub>
            </m:sSub>
            <m:ctrlPr>
              <w:rPr>
                <w:rFonts w:ascii="Cambria Math" w:hAnsi="Cambria Math"/>
              </w:rPr>
            </m:ctrlPr>
          </m:e>
        </m:box>
      </m:oMath>
      <w:r>
        <w:rPr>
          <w:sz w:val="21"/>
        </w:rPr>
        <w:t xml:space="preserve"> = 25 mm 对应约 26.83 μrad；物方 NA = 0.25 对应约 1.342 μm；</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N</m:t>
                </m:r>
                <m:ctrlPr>
                  <w:rPr>
                    <w:rFonts w:ascii="Cambria Math" w:hAnsi="Cambria Math"/>
                  </w:rPr>
                </m:ctrlPr>
              </m:e>
              <m:sub>
                <m:r>
                  <m:rPr>
                    <m:sty m:val="p"/>
                  </m:rPr>
                  <w:rPr>
                    <w:rFonts w:ascii="Cambria Math" w:hAnsi="Cambria Math"/>
                    <w:sz w:val="21"/>
                  </w:rPr>
                  <m:t>w</m:t>
                </m:r>
                <m:ctrlPr>
                  <w:rPr>
                    <w:rFonts w:ascii="Cambria Math" w:hAnsi="Cambria Math"/>
                  </w:rPr>
                </m:ctrlPr>
              </m:sub>
            </m:sSub>
            <m:ctrlPr>
              <w:rPr>
                <w:rFonts w:ascii="Cambria Math" w:hAnsi="Cambria Math"/>
              </w:rPr>
            </m:ctrlPr>
          </m:e>
        </m:box>
      </m:oMath>
      <w:r>
        <w:rPr>
          <w:sz w:val="21"/>
        </w:rPr>
        <w:t xml:space="preserve"> = 4 对应像方间隔约 2.683 μm。提示：该判据针对等亮非相干点物，实际识别能力还受目标、噪声和采样影响。</w:t>
      </w:r>
    </w:p>
    <w:p w14:paraId="55913371">
      <w:pPr>
        <w:spacing w:after="80" w:line="240" w:lineRule="auto"/>
        <w:ind w:firstLine="0"/>
      </w:pPr>
      <w:r>
        <w:rPr>
          <w:sz w:val="18"/>
        </w:rPr>
        <w:t>参考资料：[20]、[11]、[22]。</w:t>
      </w:r>
    </w:p>
    <w:p w14:paraId="3E6F670B">
      <w:pPr>
        <w:pStyle w:val="4"/>
      </w:pPr>
      <w:bookmarkStart w:id="125" w:name="entry_5_8"/>
      <w:bookmarkStart w:id="126" w:name="SECTION_5_8"/>
      <w:r>
        <w:rPr>
          <w:rFonts w:ascii="Times New Roman" w:hAnsi="Times New Roman" w:eastAsia="宋体"/>
        </w:rPr>
        <w:t>5.8  点列图与 RMS 光斑</w:t>
      </w:r>
      <w:bookmarkEnd w:id="125"/>
      <w:bookmarkEnd w:id="126"/>
    </w:p>
    <w:p w14:paraId="52D0E78A">
      <w:pPr>
        <w:keepNext/>
        <w:spacing w:after="120" w:line="300" w:lineRule="auto"/>
        <w:ind w:firstLine="0"/>
      </w:pPr>
      <w:r>
        <w:rPr>
          <w:sz w:val="19"/>
        </w:rPr>
        <w:t>Spot diagram and RMS spot radius  |  KB-E14</w:t>
      </w:r>
    </w:p>
    <w:p w14:paraId="334F6B1B">
      <w:r>
        <w:t>点列图由同一物点发出的多条光线与指定像面的交点构成，反映几何光线的横向分布，不包含衍射效应。使用点列图评价像质时，应说明视场、波长、参考像面、光瞳取样方式及光线权重。</w:t>
      </w:r>
    </w:p>
    <w:p w14:paraId="08CCB9B6">
      <w:r>
        <w:t>以光斑质心为参考，均方根（RMS）光斑半径可按下式计算。等权光线时所有权重相同；若光瞳照明不均匀或采用非等面积取样，等权平均不一定代表实际能量加权结果。RMS 半径、RMS 直径、最大半径和包围能量半径是不同指标。</w:t>
      </w:r>
    </w:p>
    <w:p w14:paraId="30FD38DC">
      <w:r>
        <w:t>几何 RMS 半径与艾里斑尺度的比较可用于诊断；完整的衍射成像性能还需波动光学评价。图 5-4 由确定的解析光线偏离模型生成。</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67DF8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7D7B1D2B">
            <w:pPr>
              <w:keepNext/>
              <w:ind w:firstLine="0"/>
              <w:jc w:val="center"/>
            </w:pPr>
          </w:p>
        </w:tc>
        <w:tc>
          <w:tcPr>
            <w:tcW w:w="7070" w:type="dxa"/>
            <w:tcMar>
              <w:top w:w="0" w:type="dxa"/>
              <w:left w:w="0" w:type="dxa"/>
              <w:bottom w:w="0" w:type="dxa"/>
              <w:right w:w="0" w:type="dxa"/>
            </w:tcMar>
            <w:vAlign w:val="center"/>
          </w:tcPr>
          <w:p w14:paraId="771B053C">
            <w:pPr>
              <w:keepNext/>
              <w:spacing w:after="60" w:line="276" w:lineRule="auto"/>
              <w:ind w:firstLine="0"/>
              <w:jc w:val="center"/>
            </w:pPr>
            <m:oMathPara>
              <m:oMathParaPr>
                <m:jc m:val="center"/>
              </m:oMathParaPr>
              <m:oMath>
                <m:bar>
                  <w:bookmarkStart w:id="127" w:name="EQ_5_15"/>
                  <m:barPr>
                    <m:pos m:val="top"/>
                    <m:ctrlPr>
                      <w:rPr>
                        <w:rFonts w:ascii="Cambria Math" w:hAnsi="Cambria Math"/>
                      </w:rPr>
                    </m:ctrlPr>
                  </m:barPr>
                  <m:e>
                    <m:r>
                      <m:rPr/>
                      <w:rPr>
                        <w:rFonts w:ascii="Cambria Math" w:hAnsi="Cambria Math"/>
                        <w:sz w:val="23"/>
                      </w:rPr>
                      <m:t>x</m:t>
                    </m:r>
                    <m:ctrlPr>
                      <w:rPr>
                        <w:rFonts w:ascii="Cambria Math" w:hAnsi="Cambria Math"/>
                      </w:rPr>
                    </m:ctrlPr>
                  </m:e>
                </m:bar>
                <m:r>
                  <m:rPr>
                    <m:sty m:val="p"/>
                  </m:rPr>
                  <w:rPr>
                    <w:rFonts w:ascii="Cambria Math" w:hAnsi="Cambria Math"/>
                    <w:sz w:val="23"/>
                  </w:rPr>
                  <m:t>=</m:t>
                </m:r>
                <m:f>
                  <m:fPr>
                    <m:ctrlPr>
                      <w:rPr>
                        <w:rFonts w:ascii="Cambria Math" w:hAnsi="Cambria Math"/>
                      </w:rPr>
                    </m:ctrlPr>
                  </m:fPr>
                  <m:num>
                    <m:nary>
                      <m:naryPr>
                        <m:chr m:val="∑"/>
                        <m:limLoc m:val="undOvr"/>
                        <m:supHide m:val="1"/>
                        <m:ctrlPr>
                          <w:rPr>
                            <w:rFonts w:ascii="Cambria Math" w:hAnsi="Cambria Math"/>
                          </w:rPr>
                        </m:ctrlPr>
                      </m:naryPr>
                      <m:sub>
                        <m:r>
                          <m:rPr/>
                          <w:rPr>
                            <w:rFonts w:ascii="Cambria Math" w:hAnsi="Cambria Math"/>
                            <w:sz w:val="23"/>
                          </w:rPr>
                          <m:t>i</m:t>
                        </m:r>
                        <m:ctrlPr>
                          <w:rPr>
                            <w:rFonts w:ascii="Cambria Math" w:hAnsi="Cambria Math"/>
                          </w:rPr>
                        </m:ctrlPr>
                      </m:sub>
                      <m:sup>
                        <m:r>
                          <m:rPr/>
                          <w:rPr>
                            <w:rFonts w:ascii="Cambria Math" w:hAnsi="Cambria Math"/>
                            <w:sz w:val="23"/>
                          </w:rPr>
                          <m:t>​</m:t>
                        </m:r>
                        <m:ctrlPr>
                          <w:rPr>
                            <w:rFonts w:ascii="Cambria Math" w:hAnsi="Cambria Math"/>
                          </w:rPr>
                        </m:ctrlPr>
                      </m:sup>
                      <m:e>
                        <m:sSub>
                          <m:sSubPr>
                            <m:ctrlPr>
                              <w:rPr>
                                <w:rFonts w:ascii="Cambria Math" w:hAnsi="Cambria Math"/>
                              </w:rPr>
                            </m:ctrlPr>
                          </m:sSubPr>
                          <m:e>
                            <m:r>
                              <m:rPr/>
                              <w:rPr>
                                <w:rFonts w:ascii="Cambria Math" w:hAnsi="Cambria Math"/>
                                <w:sz w:val="23"/>
                              </w:rPr>
                              <m:t>w</m:t>
                            </m:r>
                            <m:ctrlPr>
                              <w:rPr>
                                <w:rFonts w:ascii="Cambria Math" w:hAnsi="Cambria Math"/>
                              </w:rPr>
                            </m:ctrlPr>
                          </m:e>
                          <m:sub>
                            <m:r>
                              <m:rPr/>
                              <w:rPr>
                                <w:rFonts w:ascii="Cambria Math" w:hAnsi="Cambria Math"/>
                                <w:sz w:val="23"/>
                              </w:rPr>
                              <m:t>i</m:t>
                            </m:r>
                            <m:ctrlPr>
                              <w:rPr>
                                <w:rFonts w:ascii="Cambria Math" w:hAnsi="Cambria Math"/>
                              </w:rPr>
                            </m:ctrlPr>
                          </m:sub>
                        </m:sSub>
                        <m:ctrlPr>
                          <w:rPr>
                            <w:rFonts w:ascii="Cambria Math" w:hAnsi="Cambria Math"/>
                          </w:rPr>
                        </m:ctrlPr>
                      </m:e>
                    </m:nary>
                    <m:sSub>
                      <m:sSubPr>
                        <m:ctrlPr>
                          <w:rPr>
                            <w:rFonts w:ascii="Cambria Math" w:hAnsi="Cambria Math"/>
                          </w:rPr>
                        </m:ctrlPr>
                      </m:sSubPr>
                      <m:e>
                        <m:r>
                          <m:rPr/>
                          <w:rPr>
                            <w:rFonts w:ascii="Cambria Math" w:hAnsi="Cambria Math"/>
                            <w:sz w:val="23"/>
                          </w:rPr>
                          <m:t>x</m:t>
                        </m:r>
                        <m:ctrlPr>
                          <w:rPr>
                            <w:rFonts w:ascii="Cambria Math" w:hAnsi="Cambria Math"/>
                          </w:rPr>
                        </m:ctrlPr>
                      </m:e>
                      <m:sub>
                        <m:r>
                          <m:rPr/>
                          <w:rPr>
                            <w:rFonts w:ascii="Cambria Math" w:hAnsi="Cambria Math"/>
                            <w:sz w:val="23"/>
                          </w:rPr>
                          <m:t>i</m:t>
                        </m:r>
                        <m:ctrlPr>
                          <w:rPr>
                            <w:rFonts w:ascii="Cambria Math" w:hAnsi="Cambria Math"/>
                          </w:rPr>
                        </m:ctrlPr>
                      </m:sub>
                    </m:sSub>
                    <m:ctrlPr>
                      <w:rPr>
                        <w:rFonts w:ascii="Cambria Math" w:hAnsi="Cambria Math"/>
                      </w:rPr>
                    </m:ctrlPr>
                  </m:num>
                  <m:den>
                    <m:nary>
                      <m:naryPr>
                        <m:chr m:val="∑"/>
                        <m:limLoc m:val="undOvr"/>
                        <m:supHide m:val="1"/>
                        <m:ctrlPr>
                          <w:rPr>
                            <w:rFonts w:ascii="Cambria Math" w:hAnsi="Cambria Math"/>
                          </w:rPr>
                        </m:ctrlPr>
                      </m:naryPr>
                      <m:sub>
                        <m:r>
                          <m:rPr/>
                          <w:rPr>
                            <w:rFonts w:ascii="Cambria Math" w:hAnsi="Cambria Math"/>
                            <w:sz w:val="23"/>
                          </w:rPr>
                          <m:t>i</m:t>
                        </m:r>
                        <m:ctrlPr>
                          <w:rPr>
                            <w:rFonts w:ascii="Cambria Math" w:hAnsi="Cambria Math"/>
                          </w:rPr>
                        </m:ctrlPr>
                      </m:sub>
                      <m:sup>
                        <m:r>
                          <m:rPr/>
                          <w:rPr>
                            <w:rFonts w:ascii="Cambria Math" w:hAnsi="Cambria Math"/>
                            <w:sz w:val="23"/>
                          </w:rPr>
                          <m:t>​</m:t>
                        </m:r>
                        <m:ctrlPr>
                          <w:rPr>
                            <w:rFonts w:ascii="Cambria Math" w:hAnsi="Cambria Math"/>
                          </w:rPr>
                        </m:ctrlPr>
                      </m:sup>
                      <m:e>
                        <m:sSub>
                          <m:sSubPr>
                            <m:ctrlPr>
                              <w:rPr>
                                <w:rFonts w:ascii="Cambria Math" w:hAnsi="Cambria Math"/>
                              </w:rPr>
                            </m:ctrlPr>
                          </m:sSubPr>
                          <m:e>
                            <m:r>
                              <m:rPr/>
                              <w:rPr>
                                <w:rFonts w:ascii="Cambria Math" w:hAnsi="Cambria Math"/>
                                <w:sz w:val="23"/>
                              </w:rPr>
                              <m:t>w</m:t>
                            </m:r>
                            <m:ctrlPr>
                              <w:rPr>
                                <w:rFonts w:ascii="Cambria Math" w:hAnsi="Cambria Math"/>
                              </w:rPr>
                            </m:ctrlPr>
                          </m:e>
                          <m:sub>
                            <m:r>
                              <m:rPr/>
                              <w:rPr>
                                <w:rFonts w:ascii="Cambria Math" w:hAnsi="Cambria Math"/>
                                <w:sz w:val="23"/>
                              </w:rPr>
                              <m:t>i</m:t>
                            </m:r>
                            <m:ctrlPr>
                              <w:rPr>
                                <w:rFonts w:ascii="Cambria Math" w:hAnsi="Cambria Math"/>
                              </w:rPr>
                            </m:ctrlPr>
                          </m:sub>
                        </m:sSub>
                        <m:ctrlPr>
                          <w:rPr>
                            <w:rFonts w:ascii="Cambria Math" w:hAnsi="Cambria Math"/>
                          </w:rPr>
                        </m:ctrlPr>
                      </m:e>
                    </m:nary>
                    <m:ctrlPr>
                      <w:rPr>
                        <w:rFonts w:ascii="Cambria Math" w:hAnsi="Cambria Math"/>
                      </w:rPr>
                    </m:ctrlPr>
                  </m:den>
                </m:f>
                <m:r>
                  <m:rPr>
                    <m:sty m:val="p"/>
                  </m:rPr>
                  <w:rPr>
                    <w:rFonts w:ascii="Cambria Math" w:hAnsi="Cambria Math"/>
                    <w:sz w:val="23"/>
                  </w:rPr>
                  <m:t>,</m:t>
                </m:r>
                <m:r>
                  <m:rPr/>
                  <w:rPr>
                    <w:rFonts w:ascii="Cambria Math" w:hAnsi="Cambria Math"/>
                    <w:sz w:val="23"/>
                  </w:rPr>
                  <m:t>  </m:t>
                </m:r>
                <m:bar>
                  <m:barPr>
                    <m:pos m:val="top"/>
                    <m:ctrlPr>
                      <w:rPr>
                        <w:rFonts w:ascii="Cambria Math" w:hAnsi="Cambria Math"/>
                      </w:rPr>
                    </m:ctrlPr>
                  </m:barPr>
                  <m:e>
                    <m:r>
                      <m:rPr/>
                      <w:rPr>
                        <w:rFonts w:ascii="Cambria Math" w:hAnsi="Cambria Math"/>
                        <w:sz w:val="23"/>
                      </w:rPr>
                      <m:t>y</m:t>
                    </m:r>
                    <m:ctrlPr>
                      <w:rPr>
                        <w:rFonts w:ascii="Cambria Math" w:hAnsi="Cambria Math"/>
                      </w:rPr>
                    </m:ctrlPr>
                  </m:e>
                </m:bar>
                <m:r>
                  <m:rPr>
                    <m:sty m:val="p"/>
                  </m:rPr>
                  <w:rPr>
                    <w:rFonts w:ascii="Cambria Math" w:hAnsi="Cambria Math"/>
                    <w:sz w:val="23"/>
                  </w:rPr>
                  <m:t>=</m:t>
                </m:r>
                <m:f>
                  <m:fPr>
                    <m:ctrlPr>
                      <w:rPr>
                        <w:rFonts w:ascii="Cambria Math" w:hAnsi="Cambria Math"/>
                      </w:rPr>
                    </m:ctrlPr>
                  </m:fPr>
                  <m:num>
                    <m:nary>
                      <m:naryPr>
                        <m:chr m:val="∑"/>
                        <m:limLoc m:val="undOvr"/>
                        <m:supHide m:val="1"/>
                        <m:ctrlPr>
                          <w:rPr>
                            <w:rFonts w:ascii="Cambria Math" w:hAnsi="Cambria Math"/>
                          </w:rPr>
                        </m:ctrlPr>
                      </m:naryPr>
                      <m:sub>
                        <m:r>
                          <m:rPr/>
                          <w:rPr>
                            <w:rFonts w:ascii="Cambria Math" w:hAnsi="Cambria Math"/>
                            <w:sz w:val="23"/>
                          </w:rPr>
                          <m:t>i</m:t>
                        </m:r>
                        <m:ctrlPr>
                          <w:rPr>
                            <w:rFonts w:ascii="Cambria Math" w:hAnsi="Cambria Math"/>
                          </w:rPr>
                        </m:ctrlPr>
                      </m:sub>
                      <m:sup>
                        <m:r>
                          <m:rPr/>
                          <w:rPr>
                            <w:rFonts w:ascii="Cambria Math" w:hAnsi="Cambria Math"/>
                            <w:sz w:val="23"/>
                          </w:rPr>
                          <m:t>​</m:t>
                        </m:r>
                        <m:ctrlPr>
                          <w:rPr>
                            <w:rFonts w:ascii="Cambria Math" w:hAnsi="Cambria Math"/>
                          </w:rPr>
                        </m:ctrlPr>
                      </m:sup>
                      <m:e>
                        <m:sSub>
                          <m:sSubPr>
                            <m:ctrlPr>
                              <w:rPr>
                                <w:rFonts w:ascii="Cambria Math" w:hAnsi="Cambria Math"/>
                              </w:rPr>
                            </m:ctrlPr>
                          </m:sSubPr>
                          <m:e>
                            <m:r>
                              <m:rPr/>
                              <w:rPr>
                                <w:rFonts w:ascii="Cambria Math" w:hAnsi="Cambria Math"/>
                                <w:sz w:val="23"/>
                              </w:rPr>
                              <m:t>w</m:t>
                            </m:r>
                            <m:ctrlPr>
                              <w:rPr>
                                <w:rFonts w:ascii="Cambria Math" w:hAnsi="Cambria Math"/>
                              </w:rPr>
                            </m:ctrlPr>
                          </m:e>
                          <m:sub>
                            <m:r>
                              <m:rPr/>
                              <w:rPr>
                                <w:rFonts w:ascii="Cambria Math" w:hAnsi="Cambria Math"/>
                                <w:sz w:val="23"/>
                              </w:rPr>
                              <m:t>i</m:t>
                            </m:r>
                            <m:ctrlPr>
                              <w:rPr>
                                <w:rFonts w:ascii="Cambria Math" w:hAnsi="Cambria Math"/>
                              </w:rPr>
                            </m:ctrlPr>
                          </m:sub>
                        </m:sSub>
                        <m:ctrlPr>
                          <w:rPr>
                            <w:rFonts w:ascii="Cambria Math" w:hAnsi="Cambria Math"/>
                          </w:rPr>
                        </m:ctrlPr>
                      </m:e>
                    </m:nary>
                    <m:sSub>
                      <m:sSubPr>
                        <m:ctrlPr>
                          <w:rPr>
                            <w:rFonts w:ascii="Cambria Math" w:hAnsi="Cambria Math"/>
                          </w:rPr>
                        </m:ctrlPr>
                      </m:sSubPr>
                      <m:e>
                        <m:r>
                          <m:rPr/>
                          <w:rPr>
                            <w:rFonts w:ascii="Cambria Math" w:hAnsi="Cambria Math"/>
                            <w:sz w:val="23"/>
                          </w:rPr>
                          <m:t>y</m:t>
                        </m:r>
                        <m:ctrlPr>
                          <w:rPr>
                            <w:rFonts w:ascii="Cambria Math" w:hAnsi="Cambria Math"/>
                          </w:rPr>
                        </m:ctrlPr>
                      </m:e>
                      <m:sub>
                        <m:r>
                          <m:rPr/>
                          <w:rPr>
                            <w:rFonts w:ascii="Cambria Math" w:hAnsi="Cambria Math"/>
                            <w:sz w:val="23"/>
                          </w:rPr>
                          <m:t>i</m:t>
                        </m:r>
                        <m:ctrlPr>
                          <w:rPr>
                            <w:rFonts w:ascii="Cambria Math" w:hAnsi="Cambria Math"/>
                          </w:rPr>
                        </m:ctrlPr>
                      </m:sub>
                    </m:sSub>
                    <m:ctrlPr>
                      <w:rPr>
                        <w:rFonts w:ascii="Cambria Math" w:hAnsi="Cambria Math"/>
                      </w:rPr>
                    </m:ctrlPr>
                  </m:num>
                  <m:den>
                    <m:nary>
                      <m:naryPr>
                        <m:chr m:val="∑"/>
                        <m:limLoc m:val="undOvr"/>
                        <m:supHide m:val="1"/>
                        <m:ctrlPr>
                          <w:rPr>
                            <w:rFonts w:ascii="Cambria Math" w:hAnsi="Cambria Math"/>
                          </w:rPr>
                        </m:ctrlPr>
                      </m:naryPr>
                      <m:sub>
                        <m:r>
                          <m:rPr/>
                          <w:rPr>
                            <w:rFonts w:ascii="Cambria Math" w:hAnsi="Cambria Math"/>
                            <w:sz w:val="23"/>
                          </w:rPr>
                          <m:t>i</m:t>
                        </m:r>
                        <m:ctrlPr>
                          <w:rPr>
                            <w:rFonts w:ascii="Cambria Math" w:hAnsi="Cambria Math"/>
                          </w:rPr>
                        </m:ctrlPr>
                      </m:sub>
                      <m:sup>
                        <m:r>
                          <m:rPr/>
                          <w:rPr>
                            <w:rFonts w:ascii="Cambria Math" w:hAnsi="Cambria Math"/>
                            <w:sz w:val="23"/>
                          </w:rPr>
                          <m:t>​</m:t>
                        </m:r>
                        <m:ctrlPr>
                          <w:rPr>
                            <w:rFonts w:ascii="Cambria Math" w:hAnsi="Cambria Math"/>
                          </w:rPr>
                        </m:ctrlPr>
                      </m:sup>
                      <m:e>
                        <m:sSub>
                          <m:sSubPr>
                            <m:ctrlPr>
                              <w:rPr>
                                <w:rFonts w:ascii="Cambria Math" w:hAnsi="Cambria Math"/>
                              </w:rPr>
                            </m:ctrlPr>
                          </m:sSubPr>
                          <m:e>
                            <m:r>
                              <m:rPr/>
                              <w:rPr>
                                <w:rFonts w:ascii="Cambria Math" w:hAnsi="Cambria Math"/>
                                <w:sz w:val="23"/>
                              </w:rPr>
                              <m:t>w</m:t>
                            </m:r>
                            <m:ctrlPr>
                              <w:rPr>
                                <w:rFonts w:ascii="Cambria Math" w:hAnsi="Cambria Math"/>
                              </w:rPr>
                            </m:ctrlPr>
                          </m:e>
                          <m:sub>
                            <m:r>
                              <m:rPr/>
                              <w:rPr>
                                <w:rFonts w:ascii="Cambria Math" w:hAnsi="Cambria Math"/>
                                <w:sz w:val="23"/>
                              </w:rPr>
                              <m:t>i</m:t>
                            </m:r>
                            <m:ctrlPr>
                              <w:rPr>
                                <w:rFonts w:ascii="Cambria Math" w:hAnsi="Cambria Math"/>
                              </w:rPr>
                            </m:ctrlPr>
                          </m:sub>
                        </m:sSub>
                        <m:ctrlPr>
                          <w:rPr>
                            <w:rFonts w:ascii="Cambria Math" w:hAnsi="Cambria Math"/>
                          </w:rPr>
                        </m:ctrlPr>
                      </m:e>
                    </m:nary>
                    <m:ctrlPr>
                      <w:rPr>
                        <w:rFonts w:ascii="Cambria Math" w:hAnsi="Cambria Math"/>
                      </w:rPr>
                    </m:ctrlPr>
                  </m:den>
                </m:f>
              </m:oMath>
            </m:oMathPara>
            <w:bookmarkEnd w:id="127"/>
          </w:p>
        </w:tc>
        <w:tc>
          <w:tcPr>
            <w:tcW w:w="1100" w:type="dxa"/>
            <w:noWrap/>
            <w:tcMar>
              <w:top w:w="0" w:type="dxa"/>
              <w:left w:w="0" w:type="dxa"/>
              <w:bottom w:w="0" w:type="dxa"/>
              <w:right w:w="0" w:type="dxa"/>
            </w:tcMar>
            <w:vAlign w:val="center"/>
          </w:tcPr>
          <w:p w14:paraId="62A4D07F">
            <w:pPr>
              <w:keepNext/>
              <w:ind w:firstLine="0"/>
              <w:jc w:val="right"/>
            </w:pPr>
            <w:r>
              <w:rPr>
                <w:sz w:val="22"/>
              </w:rPr>
              <w:t>（5-15）</w:t>
            </w:r>
          </w:p>
        </w:tc>
      </w:tr>
    </w:tbl>
    <w:p w14:paraId="04913990">
      <w:pPr>
        <w:spacing w:after="120" w:line="300" w:lineRule="auto"/>
        <w:ind w:firstLine="0"/>
      </w:pPr>
      <m:oMath>
        <m:box>
          <m:boxPr>
            <m:ctrlPr>
              <w:rPr>
                <w:rFonts w:ascii="Cambria Math" w:hAnsi="Cambria Math"/>
              </w:rPr>
            </m:ctrlPr>
          </m:boxPr>
          <m:e>
            <m:sSub>
              <m:sSubPr>
                <m:ctrlPr>
                  <w:rPr>
                    <w:rFonts w:ascii="Cambria Math" w:hAnsi="Cambria Math"/>
                  </w:rPr>
                </m:ctrlPr>
              </m:sSubPr>
              <m:e>
                <m:r>
                  <m:rPr/>
                  <w:rPr>
                    <w:rFonts w:ascii="Cambria Math" w:hAnsi="Cambria Math"/>
                    <w:sz w:val="21"/>
                  </w:rPr>
                  <m:t>w</m:t>
                </m:r>
                <m:ctrlPr>
                  <w:rPr>
                    <w:rFonts w:ascii="Cambria Math" w:hAnsi="Cambria Math"/>
                  </w:rPr>
                </m:ctrlPr>
              </m:e>
              <m:sub>
                <m:r>
                  <m:rPr/>
                  <w:rPr>
                    <w:rFonts w:ascii="Cambria Math" w:hAnsi="Cambria Math"/>
                    <w:sz w:val="21"/>
                  </w:rPr>
                  <m:t>i</m:t>
                </m:r>
                <m:ctrlPr>
                  <w:rPr>
                    <w:rFonts w:ascii="Cambria Math" w:hAnsi="Cambria Math"/>
                  </w:rPr>
                </m:ctrlPr>
              </m:sub>
            </m:sSub>
            <m:ctrlPr>
              <w:rPr>
                <w:rFonts w:ascii="Cambria Math" w:hAnsi="Cambria Math"/>
              </w:rPr>
            </m:ctrlPr>
          </m:e>
        </m:box>
      </m:oMath>
      <w:r>
        <w:rPr>
          <w:sz w:val="21"/>
        </w:rPr>
        <w:t xml:space="preserve"> 为非负权重，且总权重不为零；等权情况可令 </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w</m:t>
                </m:r>
                <m:ctrlPr>
                  <w:rPr>
                    <w:rFonts w:ascii="Cambria Math" w:hAnsi="Cambria Math"/>
                  </w:rPr>
                </m:ctrlPr>
              </m:e>
              <m:sub>
                <m:r>
                  <m:rPr/>
                  <w:rPr>
                    <w:rFonts w:ascii="Cambria Math" w:hAnsi="Cambria Math"/>
                    <w:sz w:val="21"/>
                  </w:rPr>
                  <m:t>i</m:t>
                </m:r>
                <m:ctrlPr>
                  <w:rPr>
                    <w:rFonts w:ascii="Cambria Math" w:hAnsi="Cambria Math"/>
                  </w:rPr>
                </m:ctrlPr>
              </m:sub>
            </m:sSub>
            <m:ctrlPr>
              <w:rPr>
                <w:rFonts w:ascii="Cambria Math" w:hAnsi="Cambria Math"/>
              </w:rPr>
            </m:ctrlPr>
          </m:e>
        </m:box>
      </m:oMath>
      <w:r>
        <w:rPr>
          <w:sz w:val="21"/>
        </w:rPr>
        <w:t xml:space="preserve"> = 1。</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27208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5259F48C">
            <w:pPr>
              <w:keepNext/>
              <w:ind w:firstLine="0"/>
              <w:jc w:val="center"/>
            </w:pPr>
          </w:p>
        </w:tc>
        <w:tc>
          <w:tcPr>
            <w:tcW w:w="7070" w:type="dxa"/>
            <w:tcMar>
              <w:top w:w="0" w:type="dxa"/>
              <w:left w:w="0" w:type="dxa"/>
              <w:bottom w:w="0" w:type="dxa"/>
              <w:right w:w="0" w:type="dxa"/>
            </w:tcMar>
            <w:vAlign w:val="center"/>
          </w:tcPr>
          <w:p w14:paraId="60077147">
            <w:pPr>
              <w:keepNext/>
              <w:spacing w:after="60" w:line="276" w:lineRule="auto"/>
              <w:ind w:firstLine="0"/>
              <w:jc w:val="center"/>
            </w:pPr>
            <m:oMathPara>
              <m:oMathParaPr>
                <m:jc m:val="center"/>
              </m:oMathParaPr>
              <m:oMath>
                <m:sSub>
                  <w:bookmarkStart w:id="128" w:name="EQ_5_16"/>
                  <m:sSubPr>
                    <m:ctrlPr>
                      <w:rPr>
                        <w:rFonts w:ascii="Cambria Math" w:hAnsi="Cambria Math"/>
                      </w:rPr>
                    </m:ctrlPr>
                  </m:sSubPr>
                  <m:e>
                    <m:r>
                      <m:rPr/>
                      <w:rPr>
                        <w:rFonts w:ascii="Cambria Math" w:hAnsi="Cambria Math"/>
                        <w:sz w:val="23"/>
                      </w:rPr>
                      <m:t>r</m:t>
                    </m:r>
                    <m:ctrlPr>
                      <w:rPr>
                        <w:rFonts w:ascii="Cambria Math" w:hAnsi="Cambria Math"/>
                      </w:rPr>
                    </m:ctrlPr>
                  </m:e>
                  <m:sub>
                    <m:r>
                      <m:rPr>
                        <m:sty m:val="p"/>
                      </m:rPr>
                      <w:rPr>
                        <w:rFonts w:ascii="Cambria Math" w:hAnsi="Cambria Math"/>
                        <w:sz w:val="23"/>
                      </w:rPr>
                      <m:t>RMS</m:t>
                    </m:r>
                    <m:ctrlPr>
                      <w:rPr>
                        <w:rFonts w:ascii="Cambria Math" w:hAnsi="Cambria Math"/>
                      </w:rPr>
                    </m:ctrlPr>
                  </m:sub>
                </m:sSub>
                <m:r>
                  <m:rPr>
                    <m:sty m:val="p"/>
                  </m:rPr>
                  <w:rPr>
                    <w:rFonts w:ascii="Cambria Math" w:hAnsi="Cambria Math"/>
                    <w:sz w:val="23"/>
                  </w:rPr>
                  <m:t>=</m:t>
                </m:r>
                <m:rad>
                  <m:radPr>
                    <m:degHide m:val="1"/>
                    <m:ctrlPr>
                      <w:rPr>
                        <w:rFonts w:ascii="Cambria Math" w:hAnsi="Cambria Math"/>
                      </w:rPr>
                    </m:ctrlPr>
                  </m:radPr>
                  <m:deg>
                    <m:ctrlPr>
                      <w:rPr>
                        <w:rFonts w:ascii="Cambria Math" w:hAnsi="Cambria Math"/>
                      </w:rPr>
                    </m:ctrlPr>
                  </m:deg>
                  <m:e>
                    <m:f>
                      <m:fPr>
                        <m:ctrlPr>
                          <w:rPr>
                            <w:rFonts w:ascii="Cambria Math" w:hAnsi="Cambria Math"/>
                          </w:rPr>
                        </m:ctrlPr>
                      </m:fPr>
                      <m:num>
                        <m:nary>
                          <m:naryPr>
                            <m:chr m:val="∑"/>
                            <m:limLoc m:val="undOvr"/>
                            <m:supHide m:val="1"/>
                            <m:ctrlPr>
                              <w:rPr>
                                <w:rFonts w:ascii="Cambria Math" w:hAnsi="Cambria Math"/>
                              </w:rPr>
                            </m:ctrlPr>
                          </m:naryPr>
                          <m:sub>
                            <m:r>
                              <m:rPr/>
                              <w:rPr>
                                <w:rFonts w:ascii="Cambria Math" w:hAnsi="Cambria Math"/>
                                <w:sz w:val="23"/>
                              </w:rPr>
                              <m:t>i</m:t>
                            </m:r>
                            <m:ctrlPr>
                              <w:rPr>
                                <w:rFonts w:ascii="Cambria Math" w:hAnsi="Cambria Math"/>
                              </w:rPr>
                            </m:ctrlPr>
                          </m:sub>
                          <m:sup>
                            <m:r>
                              <m:rPr/>
                              <w:rPr>
                                <w:rFonts w:ascii="Cambria Math" w:hAnsi="Cambria Math"/>
                                <w:sz w:val="23"/>
                              </w:rPr>
                              <m:t>​</m:t>
                            </m:r>
                            <m:ctrlPr>
                              <w:rPr>
                                <w:rFonts w:ascii="Cambria Math" w:hAnsi="Cambria Math"/>
                              </w:rPr>
                            </m:ctrlPr>
                          </m:sup>
                          <m:e>
                            <m:sSub>
                              <m:sSubPr>
                                <m:ctrlPr>
                                  <w:rPr>
                                    <w:rFonts w:ascii="Cambria Math" w:hAnsi="Cambria Math"/>
                                  </w:rPr>
                                </m:ctrlPr>
                              </m:sSubPr>
                              <m:e>
                                <m:r>
                                  <m:rPr/>
                                  <w:rPr>
                                    <w:rFonts w:ascii="Cambria Math" w:hAnsi="Cambria Math"/>
                                    <w:sz w:val="23"/>
                                  </w:rPr>
                                  <m:t>w</m:t>
                                </m:r>
                                <m:ctrlPr>
                                  <w:rPr>
                                    <w:rFonts w:ascii="Cambria Math" w:hAnsi="Cambria Math"/>
                                  </w:rPr>
                                </m:ctrlPr>
                              </m:e>
                              <m:sub>
                                <m:r>
                                  <m:rPr/>
                                  <w:rPr>
                                    <w:rFonts w:ascii="Cambria Math" w:hAnsi="Cambria Math"/>
                                    <w:sz w:val="23"/>
                                  </w:rPr>
                                  <m:t>i</m:t>
                                </m:r>
                                <m:ctrlPr>
                                  <w:rPr>
                                    <w:rFonts w:ascii="Cambria Math" w:hAnsi="Cambria Math"/>
                                  </w:rPr>
                                </m:ctrlPr>
                              </m:sub>
                            </m:sSub>
                            <m:ctrlPr>
                              <w:rPr>
                                <w:rFonts w:ascii="Cambria Math" w:hAnsi="Cambria Math"/>
                              </w:rPr>
                            </m:ctrlPr>
                          </m:e>
                        </m:nary>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w:rPr>
                                            <w:rFonts w:ascii="Cambria Math" w:hAnsi="Cambria Math"/>
                                            <w:sz w:val="23"/>
                                          </w:rPr>
                                          <m:t>x</m:t>
                                        </m:r>
                                        <m:ctrlPr>
                                          <w:rPr>
                                            <w:rFonts w:ascii="Cambria Math" w:hAnsi="Cambria Math"/>
                                          </w:rPr>
                                        </m:ctrlPr>
                                      </m:e>
                                      <m:sub>
                                        <m:r>
                                          <m:rPr/>
                                          <w:rPr>
                                            <w:rFonts w:ascii="Cambria Math" w:hAnsi="Cambria Math"/>
                                            <w:sz w:val="23"/>
                                          </w:rPr>
                                          <m:t>i</m:t>
                                        </m:r>
                                        <m:ctrlPr>
                                          <w:rPr>
                                            <w:rFonts w:ascii="Cambria Math" w:hAnsi="Cambria Math"/>
                                          </w:rPr>
                                        </m:ctrlPr>
                                      </m:sub>
                                    </m:sSub>
                                    <m:r>
                                      <m:rPr>
                                        <m:sty m:val="p"/>
                                      </m:rPr>
                                      <w:rPr>
                                        <w:rFonts w:ascii="Cambria Math" w:hAnsi="Cambria Math"/>
                                        <w:sz w:val="23"/>
                                      </w:rPr>
                                      <m:t>−</m:t>
                                    </m:r>
                                    <m:bar>
                                      <m:barPr>
                                        <m:pos m:val="top"/>
                                        <m:ctrlPr>
                                          <w:rPr>
                                            <w:rFonts w:ascii="Cambria Math" w:hAnsi="Cambria Math"/>
                                          </w:rPr>
                                        </m:ctrlPr>
                                      </m:barPr>
                                      <m:e>
                                        <m:r>
                                          <m:rPr/>
                                          <w:rPr>
                                            <w:rFonts w:ascii="Cambria Math" w:hAnsi="Cambria Math"/>
                                            <w:sz w:val="23"/>
                                          </w:rPr>
                                          <m:t>x</m:t>
                                        </m:r>
                                        <m:ctrlPr>
                                          <w:rPr>
                                            <w:rFonts w:ascii="Cambria Math" w:hAnsi="Cambria Math"/>
                                          </w:rPr>
                                        </m:ctrlPr>
                                      </m:e>
                                    </m:bar>
                                    <m:ctrlPr>
                                      <w:rPr>
                                        <w:rFonts w:ascii="Cambria Math" w:hAnsi="Cambria Math"/>
                                      </w:rPr>
                                    </m:ctrlPr>
                                  </m:e>
                                </m:d>
                                <m:ctrlPr>
                                  <w:rPr>
                                    <w:rFonts w:ascii="Cambria Math" w:hAnsi="Cambria Math"/>
                                  </w:rPr>
                                </m:ctrlPr>
                              </m:e>
                              <m:sup>
                                <m:r>
                                  <m:rPr/>
                                  <w:rPr>
                                    <w:rFonts w:ascii="Cambria Math" w:hAnsi="Cambria Math"/>
                                    <w:sz w:val="23"/>
                                  </w:rPr>
                                  <m:t>2</m:t>
                                </m:r>
                                <m:ctrlPr>
                                  <w:rPr>
                                    <w:rFonts w:ascii="Cambria Math" w:hAnsi="Cambria Math"/>
                                  </w:rPr>
                                </m:ctrlPr>
                              </m:sup>
                            </m:sSup>
                            <m:r>
                              <m:rPr>
                                <m:sty m:val="p"/>
                              </m:rPr>
                              <w:rPr>
                                <w:rFonts w:ascii="Cambria Math" w:hAnsi="Cambria Math"/>
                                <w:sz w:val="23"/>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w:rPr>
                                            <w:rFonts w:ascii="Cambria Math" w:hAnsi="Cambria Math"/>
                                            <w:sz w:val="23"/>
                                          </w:rPr>
                                          <m:t>y</m:t>
                                        </m:r>
                                        <m:ctrlPr>
                                          <w:rPr>
                                            <w:rFonts w:ascii="Cambria Math" w:hAnsi="Cambria Math"/>
                                          </w:rPr>
                                        </m:ctrlPr>
                                      </m:e>
                                      <m:sub>
                                        <m:r>
                                          <m:rPr/>
                                          <w:rPr>
                                            <w:rFonts w:ascii="Cambria Math" w:hAnsi="Cambria Math"/>
                                            <w:sz w:val="23"/>
                                          </w:rPr>
                                          <m:t>i</m:t>
                                        </m:r>
                                        <m:ctrlPr>
                                          <w:rPr>
                                            <w:rFonts w:ascii="Cambria Math" w:hAnsi="Cambria Math"/>
                                          </w:rPr>
                                        </m:ctrlPr>
                                      </m:sub>
                                    </m:sSub>
                                    <m:r>
                                      <m:rPr>
                                        <m:sty m:val="p"/>
                                      </m:rPr>
                                      <w:rPr>
                                        <w:rFonts w:ascii="Cambria Math" w:hAnsi="Cambria Math"/>
                                        <w:sz w:val="23"/>
                                      </w:rPr>
                                      <m:t>−</m:t>
                                    </m:r>
                                    <m:bar>
                                      <m:barPr>
                                        <m:pos m:val="top"/>
                                        <m:ctrlPr>
                                          <w:rPr>
                                            <w:rFonts w:ascii="Cambria Math" w:hAnsi="Cambria Math"/>
                                          </w:rPr>
                                        </m:ctrlPr>
                                      </m:barPr>
                                      <m:e>
                                        <m:r>
                                          <m:rPr/>
                                          <w:rPr>
                                            <w:rFonts w:ascii="Cambria Math" w:hAnsi="Cambria Math"/>
                                            <w:sz w:val="23"/>
                                          </w:rPr>
                                          <m:t>y</m:t>
                                        </m:r>
                                        <m:ctrlPr>
                                          <w:rPr>
                                            <w:rFonts w:ascii="Cambria Math" w:hAnsi="Cambria Math"/>
                                          </w:rPr>
                                        </m:ctrlPr>
                                      </m:e>
                                    </m:bar>
                                    <m:ctrlPr>
                                      <w:rPr>
                                        <w:rFonts w:ascii="Cambria Math" w:hAnsi="Cambria Math"/>
                                      </w:rPr>
                                    </m:ctrlPr>
                                  </m:e>
                                </m:d>
                                <m:ctrlPr>
                                  <w:rPr>
                                    <w:rFonts w:ascii="Cambria Math" w:hAnsi="Cambria Math"/>
                                  </w:rPr>
                                </m:ctrlPr>
                              </m:e>
                              <m:sup>
                                <m:r>
                                  <m:rPr/>
                                  <w:rPr>
                                    <w:rFonts w:ascii="Cambria Math" w:hAnsi="Cambria Math"/>
                                    <w:sz w:val="23"/>
                                  </w:rPr>
                                  <m:t>2</m:t>
                                </m:r>
                                <m:ctrlPr>
                                  <w:rPr>
                                    <w:rFonts w:ascii="Cambria Math" w:hAnsi="Cambria Math"/>
                                  </w:rPr>
                                </m:ctrlPr>
                              </m:sup>
                            </m:sSup>
                            <m:ctrlPr>
                              <w:rPr>
                                <w:rFonts w:ascii="Cambria Math" w:hAnsi="Cambria Math"/>
                              </w:rPr>
                            </m:ctrlPr>
                          </m:e>
                        </m:d>
                        <m:ctrlPr>
                          <w:rPr>
                            <w:rFonts w:ascii="Cambria Math" w:hAnsi="Cambria Math"/>
                          </w:rPr>
                        </m:ctrlPr>
                      </m:num>
                      <m:den>
                        <m:nary>
                          <m:naryPr>
                            <m:chr m:val="∑"/>
                            <m:limLoc m:val="undOvr"/>
                            <m:supHide m:val="1"/>
                            <m:ctrlPr>
                              <w:rPr>
                                <w:rFonts w:ascii="Cambria Math" w:hAnsi="Cambria Math"/>
                              </w:rPr>
                            </m:ctrlPr>
                          </m:naryPr>
                          <m:sub>
                            <m:r>
                              <m:rPr/>
                              <w:rPr>
                                <w:rFonts w:ascii="Cambria Math" w:hAnsi="Cambria Math"/>
                                <w:sz w:val="23"/>
                              </w:rPr>
                              <m:t>i</m:t>
                            </m:r>
                            <m:ctrlPr>
                              <w:rPr>
                                <w:rFonts w:ascii="Cambria Math" w:hAnsi="Cambria Math"/>
                              </w:rPr>
                            </m:ctrlPr>
                          </m:sub>
                          <m:sup>
                            <m:r>
                              <m:rPr/>
                              <w:rPr>
                                <w:rFonts w:ascii="Cambria Math" w:hAnsi="Cambria Math"/>
                                <w:sz w:val="23"/>
                              </w:rPr>
                              <m:t>​</m:t>
                            </m:r>
                            <m:ctrlPr>
                              <w:rPr>
                                <w:rFonts w:ascii="Cambria Math" w:hAnsi="Cambria Math"/>
                              </w:rPr>
                            </m:ctrlPr>
                          </m:sup>
                          <m:e>
                            <m:sSub>
                              <m:sSubPr>
                                <m:ctrlPr>
                                  <w:rPr>
                                    <w:rFonts w:ascii="Cambria Math" w:hAnsi="Cambria Math"/>
                                  </w:rPr>
                                </m:ctrlPr>
                              </m:sSubPr>
                              <m:e>
                                <m:r>
                                  <m:rPr/>
                                  <w:rPr>
                                    <w:rFonts w:ascii="Cambria Math" w:hAnsi="Cambria Math"/>
                                    <w:sz w:val="23"/>
                                  </w:rPr>
                                  <m:t>w</m:t>
                                </m:r>
                                <m:ctrlPr>
                                  <w:rPr>
                                    <w:rFonts w:ascii="Cambria Math" w:hAnsi="Cambria Math"/>
                                  </w:rPr>
                                </m:ctrlPr>
                              </m:e>
                              <m:sub>
                                <m:r>
                                  <m:rPr/>
                                  <w:rPr>
                                    <w:rFonts w:ascii="Cambria Math" w:hAnsi="Cambria Math"/>
                                    <w:sz w:val="23"/>
                                  </w:rPr>
                                  <m:t>i</m:t>
                                </m:r>
                                <m:ctrlPr>
                                  <w:rPr>
                                    <w:rFonts w:ascii="Cambria Math" w:hAnsi="Cambria Math"/>
                                  </w:rPr>
                                </m:ctrlPr>
                              </m:sub>
                            </m:sSub>
                            <m:ctrlPr>
                              <w:rPr>
                                <w:rFonts w:ascii="Cambria Math" w:hAnsi="Cambria Math"/>
                              </w:rPr>
                            </m:ctrlPr>
                          </m:e>
                        </m:nary>
                        <m:ctrlPr>
                          <w:rPr>
                            <w:rFonts w:ascii="Cambria Math" w:hAnsi="Cambria Math"/>
                          </w:rPr>
                        </m:ctrlPr>
                      </m:den>
                    </m:f>
                    <m:ctrlPr>
                      <w:rPr>
                        <w:rFonts w:ascii="Cambria Math" w:hAnsi="Cambria Math"/>
                      </w:rPr>
                    </m:ctrlPr>
                    <w:bookmarkEnd w:id="128"/>
                  </m:e>
                </m:rad>
              </m:oMath>
            </m:oMathPara>
          </w:p>
        </w:tc>
        <w:tc>
          <w:tcPr>
            <w:tcW w:w="1100" w:type="dxa"/>
            <w:noWrap/>
            <w:tcMar>
              <w:top w:w="0" w:type="dxa"/>
              <w:left w:w="0" w:type="dxa"/>
              <w:bottom w:w="0" w:type="dxa"/>
              <w:right w:w="0" w:type="dxa"/>
            </w:tcMar>
            <w:vAlign w:val="center"/>
          </w:tcPr>
          <w:p w14:paraId="1891A981">
            <w:pPr>
              <w:keepNext/>
              <w:ind w:firstLine="0"/>
              <w:jc w:val="right"/>
            </w:pPr>
            <w:r>
              <w:rPr>
                <w:sz w:val="22"/>
              </w:rPr>
              <w:t>（5-16）</w:t>
            </w:r>
          </w:p>
        </w:tc>
      </w:tr>
    </w:tbl>
    <w:p w14:paraId="25A46B06">
      <w:pPr>
        <w:spacing w:after="120" w:line="300" w:lineRule="auto"/>
        <w:ind w:firstLine="0"/>
      </w:pPr>
      <w:r>
        <w:rPr>
          <w:sz w:val="21"/>
        </w:rPr>
        <w:t>本式采用质心为计算中心；以主光线交点为中心计算时必须另行说明。</w:t>
      </w:r>
    </w:p>
    <w:p w14:paraId="2FAA944E">
      <w:pPr>
        <w:keepNext/>
        <w:spacing w:before="120" w:after="40"/>
        <w:ind w:firstLine="0"/>
        <w:jc w:val="center"/>
      </w:pPr>
      <w:r>
        <w:drawing>
          <wp:inline distT="0" distB="0" distL="0" distR="0">
            <wp:extent cx="5579745" cy="2679700"/>
            <wp:effectExtent l="0" t="0" r="0" b="0"/>
            <wp:docPr id="69" name="Picture 69" descr="图 5-4，宋体五号与 Times New Roman 标注，knowptics 水印" title="图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图 5-4，宋体五号与 Times New Roman 标注，knowptics 水印" title="图 5-4"/>
                    <pic:cNvPicPr>
                      <a:picLocks noChangeAspect="1"/>
                    </pic:cNvPicPr>
                  </pic:nvPicPr>
                  <pic:blipFill>
                    <a:blip r:embed="rId39"/>
                    <a:stretch>
                      <a:fillRect/>
                    </a:stretch>
                  </pic:blipFill>
                  <pic:spPr>
                    <a:xfrm>
                      <a:off x="0" y="0"/>
                      <a:ext cx="5580000" cy="2679868"/>
                    </a:xfrm>
                    <a:prstGeom prst="rect">
                      <a:avLst/>
                    </a:prstGeom>
                  </pic:spPr>
                </pic:pic>
              </a:graphicData>
            </a:graphic>
          </wp:inline>
        </w:drawing>
      </w:r>
    </w:p>
    <w:p w14:paraId="3E0846FB">
      <w:pPr>
        <w:keepNext/>
        <w:spacing w:after="60" w:line="300" w:lineRule="auto"/>
        <w:ind w:firstLine="0"/>
        <w:jc w:val="center"/>
      </w:pPr>
      <w:r>
        <w:rPr>
          <w:sz w:val="21"/>
        </w:rPr>
        <w:t>图 5-4  点列图与 RMS 光斑</w:t>
      </w:r>
    </w:p>
    <w:p w14:paraId="5E97F26F">
      <w:pPr>
        <w:keepNext/>
        <w:keepLines/>
        <w:spacing w:after="160" w:line="300" w:lineRule="auto"/>
        <w:ind w:firstLine="0"/>
      </w:pPr>
      <w:r>
        <w:rPr>
          <w:sz w:val="21"/>
        </w:rPr>
        <w:t>解析光线偏离模型的点列与 RMS 半径。采用 401 条等权、近等面积瞳面样本，偏离 ξ = 10u(u² + v²)、η = 10v(u² + v²)，单位 μm；圆圈半径由这些点相对于质心计算，并非包围所有光线的边界。</w:t>
      </w:r>
    </w:p>
    <w:p w14:paraId="063C71B5">
      <w:pPr>
        <w:spacing w:after="80" w:line="240" w:lineRule="auto"/>
        <w:ind w:firstLine="0"/>
      </w:pPr>
      <w:r>
        <w:rPr>
          <w:sz w:val="18"/>
        </w:rPr>
        <w:t>参考资料：[1]、[17]、[11]。</w:t>
      </w:r>
    </w:p>
    <w:p w14:paraId="57E2D703">
      <w:pPr>
        <w:pStyle w:val="4"/>
      </w:pPr>
      <w:bookmarkStart w:id="129" w:name="SECTION_5_9"/>
      <w:bookmarkStart w:id="130" w:name="entry_5_9"/>
      <w:r>
        <w:rPr>
          <w:rFonts w:ascii="Times New Roman" w:hAnsi="Times New Roman" w:eastAsia="宋体"/>
        </w:rPr>
        <w:t>5.9  奈奎斯特频率</w:t>
      </w:r>
      <w:bookmarkEnd w:id="129"/>
      <w:bookmarkEnd w:id="130"/>
    </w:p>
    <w:p w14:paraId="345F7903">
      <w:pPr>
        <w:keepNext/>
        <w:spacing w:after="120" w:line="300" w:lineRule="auto"/>
        <w:ind w:firstLine="0"/>
      </w:pPr>
      <w:r>
        <w:rPr>
          <w:sz w:val="19"/>
        </w:rPr>
        <w:t>Nyquist frequency  |  KB-E16</w:t>
      </w:r>
    </w:p>
    <w:p w14:paraId="4DB249A5">
      <w:r>
        <w:t>奈奎斯特频率是均匀采样频率的一半，由采样间距决定。对像元中心间距为 p 的一维采样，</w:t>
      </w:r>
      <m:oMath>
        <m:box>
          <m:boxPr>
            <m:ctrlPr>
              <w:rPr>
                <w:rFonts w:ascii="Cambria Math" w:hAnsi="Cambria Math"/>
              </w:rPr>
            </m:ctrlPr>
          </m:boxPr>
          <m:e>
            <m:sSub>
              <m:sSubPr>
                <m:ctrlPr>
                  <w:rPr>
                    <w:rFonts w:ascii="Cambria Math" w:hAnsi="Cambria Math"/>
                  </w:rPr>
                </m:ctrlPr>
              </m:sSubPr>
              <m:e>
                <m:r>
                  <m:rPr/>
                  <w:rPr>
                    <w:rFonts w:ascii="Cambria Math" w:hAnsi="Cambria Math"/>
                  </w:rPr>
                  <m:t>f</m:t>
                </m:r>
                <m:ctrlPr>
                  <w:rPr>
                    <w:rFonts w:ascii="Cambria Math" w:hAnsi="Cambria Math"/>
                  </w:rPr>
                </m:ctrlPr>
              </m:e>
              <m:sub>
                <m:r>
                  <m:rPr>
                    <m:sty m:val="p"/>
                  </m:rPr>
                  <w:rPr>
                    <w:rFonts w:ascii="Cambria Math" w:hAnsi="Cambria Math"/>
                  </w:rPr>
                  <m:t>s</m:t>
                </m:r>
                <m:ctrlPr>
                  <w:rPr>
                    <w:rFonts w:ascii="Cambria Math" w:hAnsi="Cambria Math"/>
                  </w:rPr>
                </m:ctrlPr>
              </m:sub>
            </m:sSub>
            <m:ctrlPr>
              <w:rPr>
                <w:rFonts w:ascii="Cambria Math" w:hAnsi="Cambria Math"/>
              </w:rPr>
            </m:ctrlPr>
          </m:e>
        </m:box>
      </m:oMath>
      <w:r>
        <w:t xml:space="preserve"> = 1/p，奈奎斯特频率为 </w:t>
      </w:r>
      <m:oMath>
        <m:box>
          <m:boxPr>
            <m:ctrlPr>
              <w:rPr>
                <w:rFonts w:ascii="Cambria Math" w:hAnsi="Cambria Math"/>
              </w:rPr>
            </m:ctrlPr>
          </m:boxPr>
          <m:e>
            <m:sSub>
              <m:sSubPr>
                <m:ctrlPr>
                  <w:rPr>
                    <w:rFonts w:ascii="Cambria Math" w:hAnsi="Cambria Math"/>
                  </w:rPr>
                </m:ctrlPr>
              </m:sSubPr>
              <m:e>
                <m:r>
                  <m:rPr/>
                  <w:rPr>
                    <w:rFonts w:ascii="Cambria Math" w:hAnsi="Cambria Math"/>
                  </w:rPr>
                  <m:t>f</m:t>
                </m:r>
                <m:ctrlPr>
                  <w:rPr>
                    <w:rFonts w:ascii="Cambria Math" w:hAnsi="Cambria Math"/>
                  </w:rPr>
                </m:ctrlPr>
              </m:e>
              <m:sub>
                <m:r>
                  <m:rPr>
                    <m:sty m:val="p"/>
                  </m:rPr>
                  <w:rPr>
                    <w:rFonts w:ascii="Cambria Math" w:hAnsi="Cambria Math"/>
                  </w:rPr>
                  <m:t>s</m:t>
                </m:r>
                <m:ctrlPr>
                  <w:rPr>
                    <w:rFonts w:ascii="Cambria Math" w:hAnsi="Cambria Math"/>
                  </w:rPr>
                </m:ctrlPr>
              </m:sub>
            </m:sSub>
            <m:ctrlPr>
              <w:rPr>
                <w:rFonts w:ascii="Cambria Math" w:hAnsi="Cambria Math"/>
              </w:rPr>
            </m:ctrlPr>
          </m:e>
        </m:box>
      </m:oMath>
      <w:r>
        <w:t>/2。二维阵列应分别按水平、垂直采样间距确定相应频率边界。</w:t>
      </w:r>
    </w:p>
    <w:p w14:paraId="4BC02BD0">
      <w:r>
        <w:t>无混叠重建要求采样前的信号满足带宽限制；恰在奈奎斯特边界的分量还受采样相位影响。提示：像元积分、光学模糊、噪声和后续处理共同决定可用分辨率，奈奎斯特频率只规定采样边界。</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12B6B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265DA17B">
            <w:pPr>
              <w:keepNext/>
              <w:ind w:firstLine="0"/>
              <w:jc w:val="center"/>
            </w:pPr>
          </w:p>
        </w:tc>
        <w:tc>
          <w:tcPr>
            <w:tcW w:w="7070" w:type="dxa"/>
            <w:tcMar>
              <w:top w:w="0" w:type="dxa"/>
              <w:left w:w="0" w:type="dxa"/>
              <w:bottom w:w="0" w:type="dxa"/>
              <w:right w:w="0" w:type="dxa"/>
            </w:tcMar>
            <w:vAlign w:val="center"/>
          </w:tcPr>
          <w:p w14:paraId="7108BA21">
            <w:pPr>
              <w:keepNext/>
              <w:spacing w:after="60" w:line="276" w:lineRule="auto"/>
              <w:ind w:firstLine="0"/>
              <w:jc w:val="center"/>
            </w:pPr>
            <m:oMathPara>
              <m:oMathParaPr>
                <m:jc m:val="center"/>
              </m:oMathParaPr>
              <m:oMath>
                <m:sSub>
                  <w:bookmarkStart w:id="131" w:name="EQ_5_17"/>
                  <m:sSubPr>
                    <m:ctrlPr>
                      <w:rPr>
                        <w:rFonts w:ascii="Cambria Math" w:hAnsi="Cambria Math"/>
                      </w:rPr>
                    </m:ctrlPr>
                  </m:sSubPr>
                  <m:e>
                    <m:r>
                      <m:rPr/>
                      <w:rPr>
                        <w:rFonts w:ascii="Cambria Math" w:hAnsi="Cambria Math"/>
                        <w:sz w:val="23"/>
                      </w:rPr>
                      <m:t>ν</m:t>
                    </m:r>
                    <m:ctrlPr>
                      <w:rPr>
                        <w:rFonts w:ascii="Cambria Math" w:hAnsi="Cambria Math"/>
                      </w:rPr>
                    </m:ctrlPr>
                  </m:e>
                  <m:sub>
                    <m:r>
                      <m:rPr>
                        <m:sty m:val="p"/>
                      </m:rPr>
                      <w:rPr>
                        <w:rFonts w:ascii="Cambria Math" w:hAnsi="Cambria Math"/>
                        <w:sz w:val="23"/>
                      </w:rPr>
                      <m:t>N</m:t>
                    </m:r>
                    <m:ctrlPr>
                      <w:rPr>
                        <w:rFonts w:ascii="Cambria Math" w:hAnsi="Cambria Math"/>
                      </w:rPr>
                    </m:ctrlPr>
                  </m:sub>
                </m:sSub>
                <m:r>
                  <m:rPr>
                    <m:sty m:val="p"/>
                  </m:rPr>
                  <w:rPr>
                    <w:rFonts w:ascii="Cambria Math" w:hAnsi="Cambria Math"/>
                    <w:sz w:val="23"/>
                  </w:rPr>
                  <m:t>=</m:t>
                </m:r>
                <m:f>
                  <m:fPr>
                    <m:ctrlPr>
                      <w:rPr>
                        <w:rFonts w:ascii="Cambria Math" w:hAnsi="Cambria Math"/>
                      </w:rPr>
                    </m:ctrlPr>
                  </m:fPr>
                  <m:num>
                    <m:r>
                      <m:rPr/>
                      <w:rPr>
                        <w:rFonts w:ascii="Cambria Math" w:hAnsi="Cambria Math"/>
                        <w:sz w:val="23"/>
                      </w:rPr>
                      <m:t>1</m:t>
                    </m:r>
                    <m:ctrlPr>
                      <w:rPr>
                        <w:rFonts w:ascii="Cambria Math" w:hAnsi="Cambria Math"/>
                      </w:rPr>
                    </m:ctrlPr>
                  </m:num>
                  <m:den>
                    <m:r>
                      <m:rPr/>
                      <w:rPr>
                        <w:rFonts w:ascii="Cambria Math" w:hAnsi="Cambria Math"/>
                        <w:sz w:val="23"/>
                      </w:rPr>
                      <m:t>2p</m:t>
                    </m:r>
                    <m:ctrlPr>
                      <w:rPr>
                        <w:rFonts w:ascii="Cambria Math" w:hAnsi="Cambria Math"/>
                      </w:rPr>
                    </m:ctrlPr>
                  </m:den>
                </m:f>
                <m:r>
                  <m:rPr>
                    <m:sty m:val="p"/>
                  </m:rPr>
                  <w:rPr>
                    <w:rFonts w:ascii="Cambria Math" w:hAnsi="Cambria Math"/>
                    <w:sz w:val="23"/>
                  </w:rPr>
                  <m:t>=</m:t>
                </m:r>
                <m:f>
                  <m:fPr>
                    <m:ctrlPr>
                      <w:rPr>
                        <w:rFonts w:ascii="Cambria Math" w:hAnsi="Cambria Math"/>
                      </w:rPr>
                    </m:ctrlPr>
                  </m:fPr>
                  <m:num>
                    <m:r>
                      <m:rPr/>
                      <w:rPr>
                        <w:rFonts w:ascii="Cambria Math" w:hAnsi="Cambria Math"/>
                        <w:sz w:val="23"/>
                      </w:rPr>
                      <m:t>500</m:t>
                    </m:r>
                    <m:ctrlPr>
                      <w:rPr>
                        <w:rFonts w:ascii="Cambria Math" w:hAnsi="Cambria Math"/>
                      </w:rPr>
                    </m:ctrlPr>
                  </m:num>
                  <m:den>
                    <m:sSub>
                      <m:sSubPr>
                        <m:ctrlPr>
                          <w:rPr>
                            <w:rFonts w:ascii="Cambria Math" w:hAnsi="Cambria Math"/>
                          </w:rPr>
                        </m:ctrlPr>
                      </m:sSubPr>
                      <m:e>
                        <m:r>
                          <m:rPr/>
                          <w:rPr>
                            <w:rFonts w:ascii="Cambria Math" w:hAnsi="Cambria Math"/>
                            <w:sz w:val="23"/>
                          </w:rPr>
                          <m:t>p</m:t>
                        </m:r>
                        <m:ctrlPr>
                          <w:rPr>
                            <w:rFonts w:ascii="Cambria Math" w:hAnsi="Cambria Math"/>
                          </w:rPr>
                        </m:ctrlPr>
                      </m:e>
                      <m:sub>
                        <m:r>
                          <m:rPr/>
                          <w:rPr>
                            <w:rFonts w:ascii="Cambria Math" w:hAnsi="Cambria Math"/>
                            <w:sz w:val="23"/>
                          </w:rPr>
                          <m:t>μ</m:t>
                        </m:r>
                        <m:r>
                          <m:rPr>
                            <m:sty m:val="p"/>
                          </m:rPr>
                          <w:rPr>
                            <w:rFonts w:ascii="Cambria Math" w:hAnsi="Cambria Math"/>
                            <w:sz w:val="23"/>
                          </w:rPr>
                          <m:t>m</m:t>
                        </m:r>
                        <m:ctrlPr>
                          <w:rPr>
                            <w:rFonts w:ascii="Cambria Math" w:hAnsi="Cambria Math"/>
                          </w:rPr>
                        </m:ctrlPr>
                      </m:sub>
                    </m:sSub>
                    <m:ctrlPr>
                      <w:rPr>
                        <w:rFonts w:ascii="Cambria Math" w:hAnsi="Cambria Math"/>
                      </w:rPr>
                    </m:ctrlPr>
                  </m:den>
                </m:f>
                <m:r>
                  <m:rPr/>
                  <w:rPr>
                    <w:rFonts w:ascii="Cambria Math" w:hAnsi="Cambria Math"/>
                    <w:sz w:val="23"/>
                  </w:rPr>
                  <m:t> </m:t>
                </m:r>
                <m:r>
                  <m:rPr>
                    <m:sty m:val="p"/>
                  </m:rPr>
                  <w:rPr>
                    <w:rFonts w:ascii="Cambria Math" w:hAnsi="Cambria Math"/>
                    <w:sz w:val="23"/>
                  </w:rPr>
                  <m:t>lp/mm</m:t>
                </m:r>
              </m:oMath>
            </m:oMathPara>
            <w:bookmarkEnd w:id="131"/>
          </w:p>
        </w:tc>
        <w:tc>
          <w:tcPr>
            <w:tcW w:w="1100" w:type="dxa"/>
            <w:noWrap/>
            <w:tcMar>
              <w:top w:w="0" w:type="dxa"/>
              <w:left w:w="0" w:type="dxa"/>
              <w:bottom w:w="0" w:type="dxa"/>
              <w:right w:w="0" w:type="dxa"/>
            </w:tcMar>
            <w:vAlign w:val="center"/>
          </w:tcPr>
          <w:p w14:paraId="76D98B02">
            <w:pPr>
              <w:keepNext/>
              <w:ind w:firstLine="0"/>
              <w:jc w:val="right"/>
            </w:pPr>
            <w:r>
              <w:rPr>
                <w:sz w:val="22"/>
              </w:rPr>
              <w:t>（5-17）</w:t>
            </w:r>
          </w:p>
        </w:tc>
      </w:tr>
    </w:tbl>
    <w:p w14:paraId="05D1E838">
      <w:pPr>
        <w:spacing w:after="120" w:line="300" w:lineRule="auto"/>
        <w:ind w:firstLine="0"/>
      </w:pPr>
      <w:r>
        <w:rPr>
          <w:sz w:val="21"/>
        </w:rPr>
        <w:t>第一式中 p 的长度单位与频率单位互为倒数；第二式中 pμm 是以 μm 为单位的数值。</w:t>
      </w:r>
    </w:p>
    <w:p w14:paraId="60C64EA9">
      <w:pPr>
        <w:keepNext/>
        <w:spacing w:before="120" w:after="40"/>
        <w:ind w:firstLine="0"/>
        <w:jc w:val="center"/>
      </w:pPr>
      <w:r>
        <w:drawing>
          <wp:inline distT="0" distB="0" distL="0" distR="0">
            <wp:extent cx="5579745" cy="2533015"/>
            <wp:effectExtent l="0" t="0" r="0" b="0"/>
            <wp:docPr id="70" name="Picture 70" descr="图 5-5，宋体五号与 Times New Roman 标注，knowptics 水印" title="图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图 5-5，宋体五号与 Times New Roman 标注，knowptics 水印" title="图 5-5"/>
                    <pic:cNvPicPr>
                      <a:picLocks noChangeAspect="1"/>
                    </pic:cNvPicPr>
                  </pic:nvPicPr>
                  <pic:blipFill>
                    <a:blip r:embed="rId40"/>
                    <a:stretch>
                      <a:fillRect/>
                    </a:stretch>
                  </pic:blipFill>
                  <pic:spPr>
                    <a:xfrm>
                      <a:off x="0" y="0"/>
                      <a:ext cx="5580000" cy="2533026"/>
                    </a:xfrm>
                    <a:prstGeom prst="rect">
                      <a:avLst/>
                    </a:prstGeom>
                  </pic:spPr>
                </pic:pic>
              </a:graphicData>
            </a:graphic>
          </wp:inline>
        </w:drawing>
      </w:r>
    </w:p>
    <w:p w14:paraId="32C48A94">
      <w:pPr>
        <w:keepNext/>
        <w:spacing w:after="60" w:line="300" w:lineRule="auto"/>
        <w:ind w:firstLine="0"/>
        <w:jc w:val="center"/>
      </w:pPr>
      <w:r>
        <w:rPr>
          <w:sz w:val="21"/>
        </w:rPr>
        <w:t>图 5-5  奈奎斯特频率</w:t>
      </w:r>
    </w:p>
    <w:p w14:paraId="390519CC">
      <w:pPr>
        <w:keepNext/>
        <w:keepLines/>
        <w:spacing w:after="160" w:line="300" w:lineRule="auto"/>
        <w:ind w:firstLine="0"/>
      </w:pPr>
      <w:r>
        <w:rPr>
          <w:sz w:val="21"/>
        </w:rPr>
        <w:t>均匀点采样的混叠示例。频率为 0.2</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f</m:t>
                </m:r>
                <m:ctrlPr>
                  <w:rPr>
                    <w:rFonts w:ascii="Cambria Math" w:hAnsi="Cambria Math"/>
                  </w:rPr>
                </m:ctrlPr>
              </m:e>
              <m:sub>
                <m:r>
                  <m:rPr>
                    <m:sty m:val="p"/>
                  </m:rPr>
                  <w:rPr>
                    <w:rFonts w:ascii="Cambria Math" w:hAnsi="Cambria Math"/>
                    <w:sz w:val="21"/>
                  </w:rPr>
                  <m:t>s</m:t>
                </m:r>
                <m:ctrlPr>
                  <w:rPr>
                    <w:rFonts w:ascii="Cambria Math" w:hAnsi="Cambria Math"/>
                  </w:rPr>
                </m:ctrlPr>
              </m:sub>
            </m:sSub>
            <m:ctrlPr>
              <w:rPr>
                <w:rFonts w:ascii="Cambria Math" w:hAnsi="Cambria Math"/>
              </w:rPr>
            </m:ctrlPr>
          </m:e>
        </m:box>
      </m:oMath>
      <w:r>
        <w:rPr>
          <w:sz w:val="21"/>
        </w:rPr>
        <w:t xml:space="preserve"> 和 0.8</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f</m:t>
                </m:r>
                <m:ctrlPr>
                  <w:rPr>
                    <w:rFonts w:ascii="Cambria Math" w:hAnsi="Cambria Math"/>
                  </w:rPr>
                </m:ctrlPr>
              </m:e>
              <m:sub>
                <m:r>
                  <m:rPr>
                    <m:sty m:val="p"/>
                  </m:rPr>
                  <w:rPr>
                    <w:rFonts w:ascii="Cambria Math" w:hAnsi="Cambria Math"/>
                    <w:sz w:val="21"/>
                  </w:rPr>
                  <m:t>s</m:t>
                </m:r>
                <m:ctrlPr>
                  <w:rPr>
                    <w:rFonts w:ascii="Cambria Math" w:hAnsi="Cambria Math"/>
                  </w:rPr>
                </m:ctrlPr>
              </m:sub>
            </m:sSub>
            <m:ctrlPr>
              <w:rPr>
                <w:rFonts w:ascii="Cambria Math" w:hAnsi="Cambria Math"/>
              </w:rPr>
            </m:ctrlPr>
          </m:e>
        </m:box>
      </m:oMath>
      <w:r>
        <w:rPr>
          <w:sz w:val="21"/>
        </w:rPr>
        <w:t xml:space="preserve"> 的余弦信号在 x = kp 处具有相同样值；有限像元的面积积分效应另行计入。</w:t>
      </w:r>
    </w:p>
    <w:p w14:paraId="13BB6C45">
      <w:pPr>
        <w:spacing w:after="80" w:line="240" w:lineRule="auto"/>
        <w:ind w:firstLine="0"/>
      </w:pPr>
      <w:r>
        <w:rPr>
          <w:sz w:val="18"/>
        </w:rPr>
        <w:t>参考资料：[1]、[20]、[7]。</w:t>
      </w:r>
    </w:p>
    <w:p w14:paraId="18355FA5">
      <w:pPr>
        <w:pStyle w:val="4"/>
      </w:pPr>
      <w:bookmarkStart w:id="132" w:name="entry_5_10"/>
      <w:bookmarkStart w:id="133" w:name="SECTION_5_10"/>
      <w:r>
        <w:rPr>
          <w:rFonts w:ascii="Times New Roman" w:hAnsi="Times New Roman" w:eastAsia="宋体"/>
        </w:rPr>
        <w:t>5.10  系统 MTF</w:t>
      </w:r>
      <w:bookmarkEnd w:id="132"/>
      <w:bookmarkEnd w:id="133"/>
    </w:p>
    <w:p w14:paraId="52A308D8">
      <w:pPr>
        <w:keepNext/>
        <w:spacing w:after="120" w:line="300" w:lineRule="auto"/>
        <w:ind w:firstLine="0"/>
      </w:pPr>
      <w:r>
        <w:rPr>
          <w:sz w:val="19"/>
        </w:rPr>
        <w:t>System modulation transfer function  |  KB-E18</w:t>
      </w:r>
    </w:p>
    <w:p w14:paraId="53972062">
      <w:r>
        <w:t>对可以按连续、线性、空间不变过程依次级联的成像环节，经过统一坐标与空间频率换算后，总 OTF 等于各环节 OTF 的乘积，相应 MTF 也满足乘积关系。使用此关系前，应说明各环节之间的信号变量及放大率换算。</w:t>
      </w:r>
    </w:p>
    <w:p w14:paraId="67C2283D">
      <w:r>
        <w:t>提示：此乘积关系适用于已定义输入输出的连续线性环节。镜头内部各镜组通常并非独立的成像环节；离散采样混叠、非线性处理及空间变化需使用相应模型。</w:t>
      </w:r>
    </w:p>
    <w:p w14:paraId="1E8EA7CB">
      <w:r>
        <w:t>矩形像元的有限面积积分可作为独立的线性环节建模。一维均匀感光宽度为 a 时，其归一化孔径响应为 |sinc(aν)|，其中 sinc(x) = sin(πx)/(πx)。感光宽度 a 决定积分响应，像元间距 p 决定采样频率。</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57F52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61C7E558">
            <w:pPr>
              <w:keepNext/>
              <w:ind w:firstLine="0"/>
              <w:jc w:val="center"/>
            </w:pPr>
          </w:p>
        </w:tc>
        <w:tc>
          <w:tcPr>
            <w:tcW w:w="7070" w:type="dxa"/>
            <w:tcMar>
              <w:top w:w="0" w:type="dxa"/>
              <w:left w:w="0" w:type="dxa"/>
              <w:bottom w:w="0" w:type="dxa"/>
              <w:right w:w="0" w:type="dxa"/>
            </w:tcMar>
            <w:vAlign w:val="center"/>
          </w:tcPr>
          <w:p w14:paraId="4CB64F90">
            <w:pPr>
              <w:keepNext/>
              <w:spacing w:after="60" w:line="276" w:lineRule="auto"/>
              <w:ind w:firstLine="0"/>
              <w:jc w:val="center"/>
            </w:pPr>
            <w:bookmarkStart w:id="134" w:name="EQ_5_18"/>
            <m:oMathPara>
              <m:oMathParaPr>
                <m:jc m:val="center"/>
              </m:oMathParaPr>
              <m:oMath>
                <m:sSub>
                  <m:sSubPr>
                    <m:ctrlPr>
                      <w:rPr>
                        <w:rFonts w:ascii="Cambria Math" w:hAnsi="Cambria Math"/>
                      </w:rPr>
                    </m:ctrlPr>
                  </m:sSubPr>
                  <m:e>
                    <m:r>
                      <m:rPr/>
                      <w:rPr>
                        <w:rFonts w:ascii="Cambria Math" w:hAnsi="Cambria Math"/>
                        <w:sz w:val="23"/>
                      </w:rPr>
                      <m:t>H</m:t>
                    </m:r>
                    <m:ctrlPr>
                      <w:rPr>
                        <w:rFonts w:ascii="Cambria Math" w:hAnsi="Cambria Math"/>
                      </w:rPr>
                    </m:ctrlPr>
                  </m:e>
                  <m:sub>
                    <m:r>
                      <m:rPr>
                        <m:sty m:val="p"/>
                      </m:rPr>
                      <w:rPr>
                        <w:rFonts w:ascii="Cambria Math" w:hAnsi="Cambria Math"/>
                        <w:sz w:val="23"/>
                      </w:rPr>
                      <m:t>sys</m:t>
                    </m:r>
                    <m:ctrlPr>
                      <w:rPr>
                        <w:rFonts w:ascii="Cambria Math" w:hAnsi="Cambria Math"/>
                      </w:rPr>
                    </m:ctrlPr>
                  </m:sub>
                </m:sSub>
                <m:d>
                  <m:dPr>
                    <m:ctrlPr>
                      <w:rPr>
                        <w:rFonts w:ascii="Cambria Math" w:hAnsi="Cambria Math"/>
                      </w:rPr>
                    </m:ctrlPr>
                  </m:dPr>
                  <m:e>
                    <m:r>
                      <m:rPr/>
                      <w:rPr>
                        <w:rFonts w:ascii="Cambria Math" w:hAnsi="Cambria Math"/>
                        <w:sz w:val="23"/>
                      </w:rPr>
                      <m:t>ν</m:t>
                    </m:r>
                    <m:ctrlPr>
                      <w:rPr>
                        <w:rFonts w:ascii="Cambria Math" w:hAnsi="Cambria Math"/>
                      </w:rPr>
                    </m:ctrlPr>
                  </m:e>
                </m:d>
                <m:r>
                  <m:rPr>
                    <m:sty m:val="p"/>
                  </m:rPr>
                  <w:rPr>
                    <w:rFonts w:ascii="Cambria Math" w:hAnsi="Cambria Math"/>
                    <w:sz w:val="23"/>
                  </w:rPr>
                  <m:t>=</m:t>
                </m:r>
                <m:nary>
                  <m:naryPr>
                    <m:chr m:val="∏"/>
                    <m:limLoc m:val="undOvr"/>
                    <m:supHide m:val="1"/>
                    <m:ctrlPr>
                      <w:rPr>
                        <w:rFonts w:ascii="Cambria Math" w:hAnsi="Cambria Math"/>
                      </w:rPr>
                    </m:ctrlPr>
                  </m:naryPr>
                  <m:sub>
                    <m:r>
                      <m:rPr/>
                      <w:rPr>
                        <w:rFonts w:ascii="Cambria Math" w:hAnsi="Cambria Math"/>
                        <w:sz w:val="23"/>
                      </w:rPr>
                      <m:t>j</m:t>
                    </m:r>
                    <m:ctrlPr>
                      <w:rPr>
                        <w:rFonts w:ascii="Cambria Math" w:hAnsi="Cambria Math"/>
                      </w:rPr>
                    </m:ctrlPr>
                  </m:sub>
                  <m:sup>
                    <m:r>
                      <m:rPr/>
                      <w:rPr>
                        <w:rFonts w:ascii="Cambria Math" w:hAnsi="Cambria Math"/>
                        <w:sz w:val="23"/>
                      </w:rPr>
                      <m:t>​</m:t>
                    </m:r>
                    <m:ctrlPr>
                      <w:rPr>
                        <w:rFonts w:ascii="Cambria Math" w:hAnsi="Cambria Math"/>
                      </w:rPr>
                    </m:ctrlPr>
                  </m:sup>
                  <m:e>
                    <m:sSub>
                      <m:sSubPr>
                        <m:ctrlPr>
                          <w:rPr>
                            <w:rFonts w:ascii="Cambria Math" w:hAnsi="Cambria Math"/>
                          </w:rPr>
                        </m:ctrlPr>
                      </m:sSubPr>
                      <m:e>
                        <m:r>
                          <m:rPr/>
                          <w:rPr>
                            <w:rFonts w:ascii="Cambria Math" w:hAnsi="Cambria Math"/>
                            <w:sz w:val="23"/>
                          </w:rPr>
                          <m:t>H</m:t>
                        </m:r>
                        <m:ctrlPr>
                          <w:rPr>
                            <w:rFonts w:ascii="Cambria Math" w:hAnsi="Cambria Math"/>
                          </w:rPr>
                        </m:ctrlPr>
                      </m:e>
                      <m:sub>
                        <m:r>
                          <m:rPr/>
                          <w:rPr>
                            <w:rFonts w:ascii="Cambria Math" w:hAnsi="Cambria Math"/>
                            <w:sz w:val="23"/>
                          </w:rPr>
                          <m:t>j</m:t>
                        </m:r>
                        <m:ctrlPr>
                          <w:rPr>
                            <w:rFonts w:ascii="Cambria Math" w:hAnsi="Cambria Math"/>
                          </w:rPr>
                        </m:ctrlPr>
                      </m:sub>
                    </m:sSub>
                    <m:ctrlPr>
                      <w:rPr>
                        <w:rFonts w:ascii="Cambria Math" w:hAnsi="Cambria Math"/>
                      </w:rPr>
                    </m:ctrlPr>
                  </m:e>
                </m:nary>
                <m:d>
                  <m:dPr>
                    <m:ctrlPr>
                      <w:rPr>
                        <w:rFonts w:ascii="Cambria Math" w:hAnsi="Cambria Math"/>
                      </w:rPr>
                    </m:ctrlPr>
                  </m:dPr>
                  <m:e>
                    <m:r>
                      <m:rPr/>
                      <w:rPr>
                        <w:rFonts w:ascii="Cambria Math" w:hAnsi="Cambria Math"/>
                        <w:sz w:val="23"/>
                      </w:rPr>
                      <m:t>ν</m:t>
                    </m:r>
                    <m:ctrlPr>
                      <w:rPr>
                        <w:rFonts w:ascii="Cambria Math" w:hAnsi="Cambria Math"/>
                      </w:rPr>
                    </m:ctrlPr>
                  </m:e>
                </m:d>
                <m:r>
                  <m:rPr>
                    <m:sty m:val="p"/>
                  </m:rPr>
                  <w:rPr>
                    <w:rFonts w:ascii="Cambria Math" w:hAnsi="Cambria Math"/>
                    <w:sz w:val="23"/>
                  </w:rPr>
                  <m:t>,</m:t>
                </m:r>
                <m:r>
                  <m:rPr/>
                  <w:rPr>
                    <w:rFonts w:ascii="Cambria Math" w:hAnsi="Cambria Math"/>
                    <w:sz w:val="23"/>
                  </w:rPr>
                  <m:t>  </m:t>
                </m:r>
                <m:sSub>
                  <m:sSubPr>
                    <m:ctrlPr>
                      <w:rPr>
                        <w:rFonts w:ascii="Cambria Math" w:hAnsi="Cambria Math"/>
                      </w:rPr>
                    </m:ctrlPr>
                  </m:sSubPr>
                  <m:e>
                    <m:r>
                      <m:rPr>
                        <m:sty m:val="p"/>
                      </m:rPr>
                      <w:rPr>
                        <w:rFonts w:ascii="Cambria Math" w:hAnsi="Cambria Math"/>
                        <w:sz w:val="23"/>
                      </w:rPr>
                      <m:t>MTF</m:t>
                    </m:r>
                    <m:ctrlPr>
                      <w:rPr>
                        <w:rFonts w:ascii="Cambria Math" w:hAnsi="Cambria Math"/>
                      </w:rPr>
                    </m:ctrlPr>
                  </m:e>
                  <m:sub>
                    <m:r>
                      <m:rPr>
                        <m:sty m:val="p"/>
                      </m:rPr>
                      <w:rPr>
                        <w:rFonts w:ascii="Cambria Math" w:hAnsi="Cambria Math"/>
                        <w:sz w:val="23"/>
                      </w:rPr>
                      <m:t>sys</m:t>
                    </m:r>
                    <m:ctrlPr>
                      <w:rPr>
                        <w:rFonts w:ascii="Cambria Math" w:hAnsi="Cambria Math"/>
                      </w:rPr>
                    </m:ctrlPr>
                  </m:sub>
                </m:sSub>
                <m:d>
                  <m:dPr>
                    <m:ctrlPr>
                      <w:rPr>
                        <w:rFonts w:ascii="Cambria Math" w:hAnsi="Cambria Math"/>
                      </w:rPr>
                    </m:ctrlPr>
                  </m:dPr>
                  <m:e>
                    <m:r>
                      <m:rPr/>
                      <w:rPr>
                        <w:rFonts w:ascii="Cambria Math" w:hAnsi="Cambria Math"/>
                        <w:sz w:val="23"/>
                      </w:rPr>
                      <m:t>ν</m:t>
                    </m:r>
                    <m:ctrlPr>
                      <w:rPr>
                        <w:rFonts w:ascii="Cambria Math" w:hAnsi="Cambria Math"/>
                      </w:rPr>
                    </m:ctrlPr>
                  </m:e>
                </m:d>
                <m:r>
                  <m:rPr>
                    <m:sty m:val="p"/>
                  </m:rPr>
                  <w:rPr>
                    <w:rFonts w:ascii="Cambria Math" w:hAnsi="Cambria Math"/>
                    <w:sz w:val="23"/>
                  </w:rPr>
                  <m:t>=</m:t>
                </m:r>
                <m:nary>
                  <m:naryPr>
                    <m:chr m:val="∏"/>
                    <m:limLoc m:val="undOvr"/>
                    <m:supHide m:val="1"/>
                    <m:ctrlPr>
                      <w:rPr>
                        <w:rFonts w:ascii="Cambria Math" w:hAnsi="Cambria Math"/>
                      </w:rPr>
                    </m:ctrlPr>
                  </m:naryPr>
                  <m:sub>
                    <m:r>
                      <m:rPr/>
                      <w:rPr>
                        <w:rFonts w:ascii="Cambria Math" w:hAnsi="Cambria Math"/>
                        <w:sz w:val="23"/>
                      </w:rPr>
                      <m:t>j</m:t>
                    </m:r>
                    <m:ctrlPr>
                      <w:rPr>
                        <w:rFonts w:ascii="Cambria Math" w:hAnsi="Cambria Math"/>
                      </w:rPr>
                    </m:ctrlPr>
                  </m:sub>
                  <m:sup>
                    <m:r>
                      <m:rPr/>
                      <w:rPr>
                        <w:rFonts w:ascii="Cambria Math" w:hAnsi="Cambria Math"/>
                        <w:sz w:val="23"/>
                      </w:rPr>
                      <m:t>​</m:t>
                    </m:r>
                    <m:ctrlPr>
                      <w:rPr>
                        <w:rFonts w:ascii="Cambria Math" w:hAnsi="Cambria Math"/>
                      </w:rPr>
                    </m:ctrlPr>
                  </m:sup>
                  <m:e>
                    <m:sSub>
                      <m:sSubPr>
                        <m:ctrlPr>
                          <w:rPr>
                            <w:rFonts w:ascii="Cambria Math" w:hAnsi="Cambria Math"/>
                          </w:rPr>
                        </m:ctrlPr>
                      </m:sSubPr>
                      <m:e>
                        <m:r>
                          <m:rPr>
                            <m:sty m:val="p"/>
                          </m:rPr>
                          <w:rPr>
                            <w:rFonts w:ascii="Cambria Math" w:hAnsi="Cambria Math"/>
                            <w:sz w:val="23"/>
                          </w:rPr>
                          <m:t>MTF</m:t>
                        </m:r>
                        <m:ctrlPr>
                          <w:rPr>
                            <w:rFonts w:ascii="Cambria Math" w:hAnsi="Cambria Math"/>
                          </w:rPr>
                        </m:ctrlPr>
                      </m:e>
                      <m:sub>
                        <m:r>
                          <m:rPr/>
                          <w:rPr>
                            <w:rFonts w:ascii="Cambria Math" w:hAnsi="Cambria Math"/>
                            <w:sz w:val="23"/>
                          </w:rPr>
                          <m:t>j</m:t>
                        </m:r>
                        <m:ctrlPr>
                          <w:rPr>
                            <w:rFonts w:ascii="Cambria Math" w:hAnsi="Cambria Math"/>
                          </w:rPr>
                        </m:ctrlPr>
                      </m:sub>
                    </m:sSub>
                    <m:ctrlPr>
                      <w:rPr>
                        <w:rFonts w:ascii="Cambria Math" w:hAnsi="Cambria Math"/>
                      </w:rPr>
                    </m:ctrlPr>
                  </m:e>
                </m:nary>
                <m:d>
                  <m:dPr>
                    <m:ctrlPr>
                      <w:rPr>
                        <w:rFonts w:ascii="Cambria Math" w:hAnsi="Cambria Math"/>
                      </w:rPr>
                    </m:ctrlPr>
                  </m:dPr>
                  <m:e>
                    <m:r>
                      <m:rPr/>
                      <w:rPr>
                        <w:rFonts w:ascii="Cambria Math" w:hAnsi="Cambria Math"/>
                        <w:sz w:val="23"/>
                      </w:rPr>
                      <m:t>ν</m:t>
                    </m:r>
                    <m:ctrlPr>
                      <w:rPr>
                        <w:rFonts w:ascii="Cambria Math" w:hAnsi="Cambria Math"/>
                      </w:rPr>
                    </m:ctrlPr>
                  </m:e>
                </m:d>
              </m:oMath>
            </m:oMathPara>
            <w:bookmarkEnd w:id="134"/>
          </w:p>
        </w:tc>
        <w:tc>
          <w:tcPr>
            <w:tcW w:w="1100" w:type="dxa"/>
            <w:noWrap/>
            <w:tcMar>
              <w:top w:w="0" w:type="dxa"/>
              <w:left w:w="0" w:type="dxa"/>
              <w:bottom w:w="0" w:type="dxa"/>
              <w:right w:w="0" w:type="dxa"/>
            </w:tcMar>
            <w:vAlign w:val="center"/>
          </w:tcPr>
          <w:p w14:paraId="0917250D">
            <w:pPr>
              <w:keepNext/>
              <w:ind w:firstLine="0"/>
              <w:jc w:val="right"/>
            </w:pPr>
            <w:r>
              <w:rPr>
                <w:sz w:val="22"/>
              </w:rPr>
              <w:t>（5-18）</w:t>
            </w:r>
          </w:p>
        </w:tc>
      </w:tr>
    </w:tbl>
    <w:p w14:paraId="71DDE1CF">
      <w:pPr>
        <w:keepNext/>
        <w:spacing w:after="120" w:line="300" w:lineRule="auto"/>
        <w:ind w:firstLine="0"/>
      </w:pPr>
      <w:r>
        <w:rPr>
          <w:sz w:val="21"/>
        </w:rPr>
        <w:t>所有频率已换算至同一参考面；各环节零频响应分别归一化。</w:t>
      </w:r>
    </w:p>
    <w:p w14:paraId="682CA3E7">
      <w:pPr>
        <w:spacing w:after="80" w:line="240" w:lineRule="auto"/>
        <w:ind w:firstLine="0"/>
      </w:pPr>
      <w:r>
        <w:rPr>
          <w:sz w:val="18"/>
        </w:rPr>
        <w:t>参考资料：[23]、[20]、[21]。</w:t>
      </w:r>
    </w:p>
    <w:p w14:paraId="1398CFBA">
      <w:pPr>
        <w:pStyle w:val="4"/>
      </w:pPr>
      <w:bookmarkStart w:id="135" w:name="SECTION_5_11"/>
      <w:bookmarkStart w:id="136" w:name="entry_5_11"/>
      <w:r>
        <w:rPr>
          <w:rFonts w:ascii="Times New Roman" w:hAnsi="Times New Roman" w:eastAsia="宋体"/>
        </w:rPr>
        <w:t>5.11  物方与像方分辨率</w:t>
      </w:r>
      <w:bookmarkEnd w:id="135"/>
      <w:bookmarkEnd w:id="136"/>
    </w:p>
    <w:p w14:paraId="6865E13E">
      <w:pPr>
        <w:keepNext/>
        <w:spacing w:after="120" w:line="300" w:lineRule="auto"/>
        <w:ind w:firstLine="0"/>
      </w:pPr>
      <w:r>
        <w:rPr>
          <w:sz w:val="19"/>
        </w:rPr>
        <w:t>Object-space and image-space resolution  |  KB-E20</w:t>
      </w:r>
    </w:p>
    <w:p w14:paraId="277EFD16">
      <w:r>
        <w:t>物方和像方分辨率分别以物面、像面为参照描述细节尺度。比较时使用相同的目标、波长、视场和判据；两点间隔、条纹周期、线宽与 MTF 阈值频率应先按各自定义换算。</w:t>
      </w:r>
    </w:p>
    <w:p w14:paraId="4DC00E9B">
      <w:r>
        <w:t>在局部线性共轭映射中，长度按横向放大率的绝对值缩放，空间频率按相反比例变化。同一细节的物方频率等于像方频率乘以 |β|。</w:t>
      </w:r>
    </w:p>
    <w:p w14:paraId="5BFD3370">
      <w:r>
        <w:t>对于均匀圆瞳、无像差、互不相干等亮点的显微成像模型，物方瑞利距离近似为 0.61λ/NA，其中 NA 是物方数值孔径。该式与像方艾里尺度一致，但不是相干照明或任意显微对比方式下的通用分辨判据。</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33A15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1BAB3571">
            <w:pPr>
              <w:keepNext/>
              <w:ind w:firstLine="0"/>
              <w:jc w:val="center"/>
            </w:pPr>
          </w:p>
        </w:tc>
        <w:tc>
          <w:tcPr>
            <w:tcW w:w="7070" w:type="dxa"/>
            <w:tcMar>
              <w:top w:w="0" w:type="dxa"/>
              <w:left w:w="0" w:type="dxa"/>
              <w:bottom w:w="0" w:type="dxa"/>
              <w:right w:w="0" w:type="dxa"/>
            </w:tcMar>
            <w:vAlign w:val="center"/>
          </w:tcPr>
          <w:p w14:paraId="122DFD28">
            <w:pPr>
              <w:keepNext/>
              <w:spacing w:after="60" w:line="276" w:lineRule="auto"/>
              <w:ind w:firstLine="0"/>
              <w:jc w:val="center"/>
            </w:pPr>
            <m:oMathPara>
              <m:oMathParaPr>
                <m:jc m:val="center"/>
              </m:oMathParaPr>
              <m:oMath>
                <w:bookmarkStart w:id="137" w:name="EQ_5_19"/>
                <m:r>
                  <m:rPr/>
                  <w:rPr>
                    <w:rFonts w:ascii="Cambria Math" w:hAnsi="Cambria Math"/>
                    <w:sz w:val="23"/>
                  </w:rPr>
                  <m:t>d</m:t>
                </m:r>
                <m:r>
                  <m:rPr>
                    <m:sty m:val="p"/>
                  </m:rPr>
                  <w:rPr>
                    <w:rFonts w:ascii="Cambria Math" w:hAnsi="Cambria Math"/>
                    <w:sz w:val="23"/>
                  </w:rPr>
                  <m:t>'=</m:t>
                </m:r>
                <m:d>
                  <m:dPr>
                    <m:begChr m:val="|"/>
                    <m:endChr m:val="|"/>
                    <m:ctrlPr>
                      <w:rPr>
                        <w:rFonts w:ascii="Cambria Math" w:hAnsi="Cambria Math"/>
                      </w:rPr>
                    </m:ctrlPr>
                  </m:dPr>
                  <m:e>
                    <m:r>
                      <m:rPr/>
                      <w:rPr>
                        <w:rFonts w:ascii="Cambria Math" w:hAnsi="Cambria Math"/>
                        <w:sz w:val="23"/>
                      </w:rPr>
                      <m:t>β</m:t>
                    </m:r>
                    <m:ctrlPr>
                      <w:rPr>
                        <w:rFonts w:ascii="Cambria Math" w:hAnsi="Cambria Math"/>
                      </w:rPr>
                    </m:ctrlPr>
                  </m:e>
                </m:d>
                <m:r>
                  <m:rPr/>
                  <w:rPr>
                    <w:rFonts w:ascii="Cambria Math" w:hAnsi="Cambria Math"/>
                    <w:sz w:val="23"/>
                  </w:rPr>
                  <m:t>d</m:t>
                </m:r>
                <m:r>
                  <m:rPr>
                    <m:sty m:val="p"/>
                  </m:rPr>
                  <w:rPr>
                    <w:rFonts w:ascii="Cambria Math" w:hAnsi="Cambria Math"/>
                    <w:sz w:val="23"/>
                  </w:rPr>
                  <m:t>,</m:t>
                </m:r>
                <m:r>
                  <m:rPr/>
                  <w:rPr>
                    <w:rFonts w:ascii="Cambria Math" w:hAnsi="Cambria Math"/>
                    <w:sz w:val="23"/>
                  </w:rPr>
                  <m:t>  </m:t>
                </m:r>
                <m:sSub>
                  <m:sSubPr>
                    <m:ctrlPr>
                      <w:rPr>
                        <w:rFonts w:ascii="Cambria Math" w:hAnsi="Cambria Math"/>
                      </w:rPr>
                    </m:ctrlPr>
                  </m:sSubPr>
                  <m:e>
                    <m:r>
                      <m:rPr/>
                      <w:rPr>
                        <w:rFonts w:ascii="Cambria Math" w:hAnsi="Cambria Math"/>
                        <w:sz w:val="23"/>
                      </w:rPr>
                      <m:t>ν</m:t>
                    </m:r>
                    <m:ctrlPr>
                      <w:rPr>
                        <w:rFonts w:ascii="Cambria Math" w:hAnsi="Cambria Math"/>
                      </w:rPr>
                    </m:ctrlPr>
                  </m:e>
                  <m:sub>
                    <m:r>
                      <m:rPr>
                        <m:sty m:val="p"/>
                      </m:rPr>
                      <w:rPr>
                        <w:rFonts w:ascii="Cambria Math" w:hAnsi="Cambria Math"/>
                        <w:sz w:val="23"/>
                      </w:rPr>
                      <m:t>object</m:t>
                    </m:r>
                    <m:ctrlPr>
                      <w:rPr>
                        <w:rFonts w:ascii="Cambria Math" w:hAnsi="Cambria Math"/>
                      </w:rPr>
                    </m:ctrlPr>
                  </m:sub>
                </m:sSub>
                <m:r>
                  <m:rPr>
                    <m:sty m:val="p"/>
                  </m:rPr>
                  <w:rPr>
                    <w:rFonts w:ascii="Cambria Math" w:hAnsi="Cambria Math"/>
                    <w:sz w:val="23"/>
                  </w:rPr>
                  <m:t>=</m:t>
                </m:r>
                <m:d>
                  <m:dPr>
                    <m:begChr m:val="|"/>
                    <m:endChr m:val="|"/>
                    <m:ctrlPr>
                      <w:rPr>
                        <w:rFonts w:ascii="Cambria Math" w:hAnsi="Cambria Math"/>
                      </w:rPr>
                    </m:ctrlPr>
                  </m:dPr>
                  <m:e>
                    <m:r>
                      <m:rPr/>
                      <w:rPr>
                        <w:rFonts w:ascii="Cambria Math" w:hAnsi="Cambria Math"/>
                        <w:sz w:val="23"/>
                      </w:rPr>
                      <m:t>β</m:t>
                    </m:r>
                    <m:ctrlPr>
                      <w:rPr>
                        <w:rFonts w:ascii="Cambria Math" w:hAnsi="Cambria Math"/>
                      </w:rPr>
                    </m:ctrlPr>
                  </m:e>
                </m:d>
                <m:sSub>
                  <m:sSubPr>
                    <m:ctrlPr>
                      <w:rPr>
                        <w:rFonts w:ascii="Cambria Math" w:hAnsi="Cambria Math"/>
                      </w:rPr>
                    </m:ctrlPr>
                  </m:sSubPr>
                  <m:e>
                    <m:r>
                      <m:rPr/>
                      <w:rPr>
                        <w:rFonts w:ascii="Cambria Math" w:hAnsi="Cambria Math"/>
                        <w:sz w:val="23"/>
                      </w:rPr>
                      <m:t>ν</m:t>
                    </m:r>
                    <m:ctrlPr>
                      <w:rPr>
                        <w:rFonts w:ascii="Cambria Math" w:hAnsi="Cambria Math"/>
                      </w:rPr>
                    </m:ctrlPr>
                  </m:e>
                  <m:sub>
                    <m:r>
                      <m:rPr>
                        <m:sty m:val="p"/>
                      </m:rPr>
                      <w:rPr>
                        <w:rFonts w:ascii="Cambria Math" w:hAnsi="Cambria Math"/>
                        <w:sz w:val="23"/>
                      </w:rPr>
                      <m:t>image</m:t>
                    </m:r>
                    <m:ctrlPr>
                      <w:rPr>
                        <w:rFonts w:ascii="Cambria Math" w:hAnsi="Cambria Math"/>
                      </w:rPr>
                    </m:ctrlPr>
                    <w:bookmarkEnd w:id="137"/>
                  </m:sub>
                </m:sSub>
              </m:oMath>
            </m:oMathPara>
          </w:p>
        </w:tc>
        <w:tc>
          <w:tcPr>
            <w:tcW w:w="1100" w:type="dxa"/>
            <w:noWrap/>
            <w:tcMar>
              <w:top w:w="0" w:type="dxa"/>
              <w:left w:w="0" w:type="dxa"/>
              <w:bottom w:w="0" w:type="dxa"/>
              <w:right w:w="0" w:type="dxa"/>
            </w:tcMar>
            <w:vAlign w:val="center"/>
          </w:tcPr>
          <w:p w14:paraId="0955977D">
            <w:pPr>
              <w:keepNext/>
              <w:ind w:firstLine="0"/>
              <w:jc w:val="right"/>
            </w:pPr>
            <w:r>
              <w:rPr>
                <w:sz w:val="22"/>
              </w:rPr>
              <w:t>（5-19）</w:t>
            </w:r>
          </w:p>
        </w:tc>
      </w:tr>
    </w:tbl>
    <w:p w14:paraId="4F0C4A95">
      <w:pPr>
        <w:spacing w:after="120" w:line="300" w:lineRule="auto"/>
        <w:ind w:firstLine="0"/>
      </w:pPr>
      <w:r>
        <w:rPr>
          <w:sz w:val="21"/>
        </w:rPr>
        <w:t>适用于同一局部共轭映射；存在畸变时应使用对应位置的局部放大率。</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2A5B8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2596191C">
            <w:pPr>
              <w:keepNext/>
              <w:ind w:firstLine="0"/>
              <w:jc w:val="center"/>
            </w:pPr>
          </w:p>
        </w:tc>
        <w:tc>
          <w:tcPr>
            <w:tcW w:w="7070" w:type="dxa"/>
            <w:tcMar>
              <w:top w:w="0" w:type="dxa"/>
              <w:left w:w="0" w:type="dxa"/>
              <w:bottom w:w="0" w:type="dxa"/>
              <w:right w:w="0" w:type="dxa"/>
            </w:tcMar>
            <w:vAlign w:val="center"/>
          </w:tcPr>
          <w:p w14:paraId="0A4E1EFE">
            <w:pPr>
              <w:keepNext/>
              <w:spacing w:after="60" w:line="276" w:lineRule="auto"/>
              <w:ind w:firstLine="0"/>
              <w:jc w:val="center"/>
            </w:pPr>
            <m:oMathPara>
              <m:oMathParaPr>
                <m:jc m:val="center"/>
              </m:oMathParaPr>
              <m:oMath>
                <m:sSub>
                  <w:bookmarkStart w:id="138" w:name="EQ_5_20"/>
                  <m:sSubPr>
                    <m:ctrlPr>
                      <w:rPr>
                        <w:rFonts w:ascii="Cambria Math" w:hAnsi="Cambria Math"/>
                      </w:rPr>
                    </m:ctrlPr>
                  </m:sSubPr>
                  <m:e>
                    <m:r>
                      <m:rPr/>
                      <w:rPr>
                        <w:rFonts w:ascii="Cambria Math" w:hAnsi="Cambria Math"/>
                        <w:sz w:val="23"/>
                      </w:rPr>
                      <m:t>d</m:t>
                    </m:r>
                    <m:ctrlPr>
                      <w:rPr>
                        <w:rFonts w:ascii="Cambria Math" w:hAnsi="Cambria Math"/>
                      </w:rPr>
                    </m:ctrlPr>
                  </m:e>
                  <m:sub>
                    <m:r>
                      <m:rPr>
                        <m:sty m:val="p"/>
                      </m:rPr>
                      <w:rPr>
                        <w:rFonts w:ascii="Cambria Math" w:hAnsi="Cambria Math"/>
                        <w:sz w:val="23"/>
                      </w:rPr>
                      <m:t>R</m:t>
                    </m:r>
                    <m:ctrlPr>
                      <w:rPr>
                        <w:rFonts w:ascii="Cambria Math" w:hAnsi="Cambria Math"/>
                      </w:rPr>
                    </m:ctrlPr>
                  </m:sub>
                </m:sSub>
                <m:r>
                  <m:rPr>
                    <m:sty m:val="p"/>
                  </m:rPr>
                  <w:rPr>
                    <w:rFonts w:ascii="Cambria Math" w:hAnsi="Cambria Math"/>
                    <w:sz w:val="23"/>
                  </w:rPr>
                  <m:t>≈</m:t>
                </m:r>
                <m:r>
                  <m:rPr/>
                  <w:rPr>
                    <w:rFonts w:ascii="Cambria Math" w:hAnsi="Cambria Math"/>
                    <w:sz w:val="23"/>
                  </w:rPr>
                  <m:t>0.61</m:t>
                </m:r>
                <m:f>
                  <m:fPr>
                    <m:ctrlPr>
                      <w:rPr>
                        <w:rFonts w:ascii="Cambria Math" w:hAnsi="Cambria Math"/>
                      </w:rPr>
                    </m:ctrlPr>
                  </m:fPr>
                  <m:num>
                    <m:r>
                      <m:rPr/>
                      <w:rPr>
                        <w:rFonts w:ascii="Cambria Math" w:hAnsi="Cambria Math"/>
                        <w:sz w:val="23"/>
                      </w:rPr>
                      <m:t>λ</m:t>
                    </m:r>
                    <m:ctrlPr>
                      <w:rPr>
                        <w:rFonts w:ascii="Cambria Math" w:hAnsi="Cambria Math"/>
                      </w:rPr>
                    </m:ctrlPr>
                  </m:num>
                  <m:den>
                    <m:r>
                      <m:rPr>
                        <m:sty m:val="p"/>
                      </m:rPr>
                      <w:rPr>
                        <w:rFonts w:ascii="Cambria Math" w:hAnsi="Cambria Math"/>
                        <w:sz w:val="23"/>
                      </w:rPr>
                      <m:t>NA</m:t>
                    </m:r>
                    <m:ctrlPr>
                      <w:rPr>
                        <w:rFonts w:ascii="Cambria Math" w:hAnsi="Cambria Math"/>
                      </w:rPr>
                    </m:ctrlPr>
                    <w:bookmarkEnd w:id="138"/>
                  </m:den>
                </m:f>
              </m:oMath>
            </m:oMathPara>
          </w:p>
        </w:tc>
        <w:tc>
          <w:tcPr>
            <w:tcW w:w="1100" w:type="dxa"/>
            <w:noWrap/>
            <w:tcMar>
              <w:top w:w="0" w:type="dxa"/>
              <w:left w:w="0" w:type="dxa"/>
              <w:bottom w:w="0" w:type="dxa"/>
              <w:right w:w="0" w:type="dxa"/>
            </w:tcMar>
            <w:vAlign w:val="center"/>
          </w:tcPr>
          <w:p w14:paraId="7207A540">
            <w:pPr>
              <w:keepNext/>
              <w:ind w:firstLine="0"/>
              <w:jc w:val="right"/>
            </w:pPr>
            <w:r>
              <w:rPr>
                <w:sz w:val="22"/>
              </w:rPr>
              <w:t>（5-20）</w:t>
            </w:r>
          </w:p>
        </w:tc>
      </w:tr>
    </w:tbl>
    <w:p w14:paraId="13EAC356">
      <w:pPr>
        <w:keepNext/>
        <w:spacing w:after="120" w:line="300" w:lineRule="auto"/>
        <w:ind w:firstLine="0"/>
      </w:pPr>
      <w:r>
        <w:rPr>
          <w:sz w:val="21"/>
        </w:rPr>
        <w:t>λ 为真空波长，NA 为物方数值孔径；判据条件见正文。</w:t>
      </w:r>
    </w:p>
    <w:p w14:paraId="30547FED">
      <w:pPr>
        <w:spacing w:after="80" w:line="240" w:lineRule="auto"/>
        <w:ind w:firstLine="0"/>
      </w:pPr>
      <w:r>
        <w:rPr>
          <w:sz w:val="18"/>
        </w:rPr>
        <w:t>参考资料：[20]、[6]、[11]。</w:t>
      </w:r>
    </w:p>
    <w:p w14:paraId="34BC7E17">
      <w:pPr>
        <w:pStyle w:val="3"/>
        <w:pageBreakBefore/>
      </w:pPr>
      <w:r>
        <w:rPr>
          <w:rFonts w:ascii="Times New Roman" w:hAnsi="Times New Roman" w:eastAsia="宋体"/>
        </w:rPr>
        <w:t>6  探测器</w:t>
      </w:r>
    </w:p>
    <w:p w14:paraId="3E3E0DC6">
      <w:pPr>
        <w:pStyle w:val="4"/>
      </w:pPr>
      <w:bookmarkStart w:id="139" w:name="entry_6_1"/>
      <w:bookmarkStart w:id="140" w:name="SECTION_6_1"/>
      <w:r>
        <w:rPr>
          <w:rFonts w:ascii="Times New Roman" w:hAnsi="Times New Roman" w:eastAsia="宋体"/>
        </w:rPr>
        <w:t>6.1  像元尺寸与像元间距</w:t>
      </w:r>
      <w:bookmarkEnd w:id="139"/>
      <w:bookmarkEnd w:id="140"/>
    </w:p>
    <w:p w14:paraId="6DA34177">
      <w:pPr>
        <w:keepNext/>
        <w:spacing w:after="120" w:line="300" w:lineRule="auto"/>
        <w:ind w:firstLine="0"/>
      </w:pPr>
      <w:r>
        <w:rPr>
          <w:sz w:val="19"/>
        </w:rPr>
        <w:t>Pixel size and pixel pitch  |  KB-C15</w:t>
      </w:r>
    </w:p>
    <w:p w14:paraId="2B135896">
      <w:r>
        <w:t>像元间距（pixel pitch）是相邻像元中心之间的距离。厂家资料中的“像元尺寸（pixel size）”经常用于标注这一间距，并不总是指实际感光区宽度。为避免歧义，本汇编以 p 表示中心间距，以 a 表示简化方形模型中的感光区宽度。</w:t>
      </w:r>
    </w:p>
    <w:p w14:paraId="203A2AC4">
      <w:r>
        <w:t>方形感光区为 a × a、周期单元为 p × p 时，几何填充因子由下式给出。提示：该面积比例与量子效率采用不同定义，微透镜、背照式结构和电荷收集机制也影响器件响应。</w:t>
      </w:r>
    </w:p>
    <w:p w14:paraId="7287647C">
      <w:r>
        <w:t>像元对有限面积内的辐照度积分，间距 p 决定采样位置，感光区域形状和宽度决定积分响应。图 6-1 分别标注两种长度，避免将中心间距与白色间隔宽度混为一谈。</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357A5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4F26ED98">
            <w:pPr>
              <w:keepNext/>
              <w:ind w:firstLine="0"/>
              <w:jc w:val="center"/>
            </w:pPr>
          </w:p>
        </w:tc>
        <w:tc>
          <w:tcPr>
            <w:tcW w:w="7070" w:type="dxa"/>
            <w:tcMar>
              <w:top w:w="0" w:type="dxa"/>
              <w:left w:w="0" w:type="dxa"/>
              <w:bottom w:w="0" w:type="dxa"/>
              <w:right w:w="0" w:type="dxa"/>
            </w:tcMar>
            <w:vAlign w:val="center"/>
          </w:tcPr>
          <w:p w14:paraId="2375C67F">
            <w:pPr>
              <w:keepNext/>
              <w:spacing w:after="60" w:line="276" w:lineRule="auto"/>
              <w:ind w:firstLine="0"/>
              <w:jc w:val="center"/>
            </w:pPr>
            <w:bookmarkStart w:id="141" w:name="EQ_6_1"/>
            <m:oMathPara>
              <m:oMathParaPr>
                <m:jc m:val="center"/>
              </m:oMathParaPr>
              <m:oMath>
                <m:sSub>
                  <m:sSubPr>
                    <m:ctrlPr>
                      <w:rPr>
                        <w:rFonts w:ascii="Cambria Math" w:hAnsi="Cambria Math"/>
                      </w:rPr>
                    </m:ctrlPr>
                  </m:sSubPr>
                  <m:e>
                    <m:r>
                      <m:rPr/>
                      <w:rPr>
                        <w:rFonts w:ascii="Cambria Math" w:hAnsi="Cambria Math"/>
                        <w:sz w:val="23"/>
                      </w:rPr>
                      <m:t>η</m:t>
                    </m:r>
                    <m:ctrlPr>
                      <w:rPr>
                        <w:rFonts w:ascii="Cambria Math" w:hAnsi="Cambria Math"/>
                      </w:rPr>
                    </m:ctrlPr>
                  </m:e>
                  <m:sub>
                    <m:r>
                      <m:rPr>
                        <m:sty m:val="p"/>
                      </m:rPr>
                      <w:rPr>
                        <w:rFonts w:ascii="Cambria Math" w:hAnsi="Cambria Math"/>
                        <w:sz w:val="23"/>
                      </w:rPr>
                      <m:t>geom</m:t>
                    </m:r>
                    <m:ctrlPr>
                      <w:rPr>
                        <w:rFonts w:ascii="Cambria Math" w:hAnsi="Cambria Math"/>
                      </w:rPr>
                    </m:ctrlPr>
                  </m:sub>
                </m:sSub>
                <m:r>
                  <m:rPr>
                    <m:sty m:val="p"/>
                  </m:rPr>
                  <w:rPr>
                    <w:rFonts w:ascii="Cambria Math" w:hAnsi="Cambria Math"/>
                    <w:sz w:val="23"/>
                  </w:rPr>
                  <m:t>=</m:t>
                </m:r>
                <m:f>
                  <m:fPr>
                    <m:ctrlPr>
                      <w:rPr>
                        <w:rFonts w:ascii="Cambria Math" w:hAnsi="Cambria Math"/>
                      </w:rPr>
                    </m:ctrlPr>
                  </m:fPr>
                  <m:num>
                    <m:sSup>
                      <m:sSupPr>
                        <m:ctrlPr>
                          <w:rPr>
                            <w:rFonts w:ascii="Cambria Math" w:hAnsi="Cambria Math"/>
                          </w:rPr>
                        </m:ctrlPr>
                      </m:sSupPr>
                      <m:e>
                        <m:r>
                          <m:rPr/>
                          <w:rPr>
                            <w:rFonts w:ascii="Cambria Math" w:hAnsi="Cambria Math"/>
                            <w:sz w:val="23"/>
                          </w:rPr>
                          <m:t>a</m:t>
                        </m:r>
                        <m:ctrlPr>
                          <w:rPr>
                            <w:rFonts w:ascii="Cambria Math" w:hAnsi="Cambria Math"/>
                          </w:rPr>
                        </m:ctrlPr>
                      </m:e>
                      <m:sup>
                        <m:r>
                          <m:rPr/>
                          <w:rPr>
                            <w:rFonts w:ascii="Cambria Math" w:hAnsi="Cambria Math"/>
                            <w:sz w:val="23"/>
                          </w:rPr>
                          <m:t>2</m:t>
                        </m:r>
                        <m:ctrlPr>
                          <w:rPr>
                            <w:rFonts w:ascii="Cambria Math" w:hAnsi="Cambria Math"/>
                          </w:rPr>
                        </m:ctrlPr>
                      </m:sup>
                    </m:sSup>
                    <m:ctrlPr>
                      <w:rPr>
                        <w:rFonts w:ascii="Cambria Math" w:hAnsi="Cambria Math"/>
                      </w:rPr>
                    </m:ctrlPr>
                  </m:num>
                  <m:den>
                    <m:sSup>
                      <m:sSupPr>
                        <m:ctrlPr>
                          <w:rPr>
                            <w:rFonts w:ascii="Cambria Math" w:hAnsi="Cambria Math"/>
                          </w:rPr>
                        </m:ctrlPr>
                      </m:sSupPr>
                      <m:e>
                        <m:r>
                          <m:rPr/>
                          <w:rPr>
                            <w:rFonts w:ascii="Cambria Math" w:hAnsi="Cambria Math"/>
                            <w:sz w:val="23"/>
                          </w:rPr>
                          <m:t>p</m:t>
                        </m:r>
                        <m:ctrlPr>
                          <w:rPr>
                            <w:rFonts w:ascii="Cambria Math" w:hAnsi="Cambria Math"/>
                          </w:rPr>
                        </m:ctrlPr>
                      </m:e>
                      <m:sup>
                        <m:r>
                          <m:rPr/>
                          <w:rPr>
                            <w:rFonts w:ascii="Cambria Math" w:hAnsi="Cambria Math"/>
                            <w:sz w:val="23"/>
                          </w:rPr>
                          <m:t>2</m:t>
                        </m:r>
                        <m:ctrlPr>
                          <w:rPr>
                            <w:rFonts w:ascii="Cambria Math" w:hAnsi="Cambria Math"/>
                          </w:rPr>
                        </m:ctrlPr>
                      </m:sup>
                    </m:sSup>
                    <m:ctrlPr>
                      <w:rPr>
                        <w:rFonts w:ascii="Cambria Math" w:hAnsi="Cambria Math"/>
                      </w:rPr>
                    </m:ctrlPr>
                  </m:den>
                </m:f>
              </m:oMath>
            </m:oMathPara>
            <w:bookmarkEnd w:id="141"/>
          </w:p>
        </w:tc>
        <w:tc>
          <w:tcPr>
            <w:tcW w:w="1100" w:type="dxa"/>
            <w:noWrap/>
            <w:tcMar>
              <w:top w:w="0" w:type="dxa"/>
              <w:left w:w="0" w:type="dxa"/>
              <w:bottom w:w="0" w:type="dxa"/>
              <w:right w:w="0" w:type="dxa"/>
            </w:tcMar>
            <w:vAlign w:val="center"/>
          </w:tcPr>
          <w:p w14:paraId="784CCDA6">
            <w:pPr>
              <w:keepNext/>
              <w:ind w:firstLine="0"/>
              <w:jc w:val="right"/>
            </w:pPr>
            <w:r>
              <w:rPr>
                <w:sz w:val="22"/>
              </w:rPr>
              <w:t>（6-1）</w:t>
            </w:r>
          </w:p>
        </w:tc>
      </w:tr>
    </w:tbl>
    <w:p w14:paraId="32AE97A1">
      <w:pPr>
        <w:spacing w:after="120" w:line="300" w:lineRule="auto"/>
        <w:ind w:firstLine="0"/>
      </w:pPr>
      <w:r>
        <w:rPr>
          <w:sz w:val="21"/>
        </w:rPr>
        <w:t>仅为方形感光区、方形周期单元的几何模型；a ≤ p。</w:t>
      </w:r>
    </w:p>
    <w:p w14:paraId="6EFBC511">
      <w:pPr>
        <w:keepNext/>
        <w:spacing w:before="120" w:after="40"/>
        <w:ind w:firstLine="0"/>
        <w:jc w:val="center"/>
      </w:pPr>
      <w:r>
        <w:drawing>
          <wp:inline distT="0" distB="0" distL="0" distR="0">
            <wp:extent cx="5579745" cy="2642870"/>
            <wp:effectExtent l="0" t="0" r="0" b="0"/>
            <wp:docPr id="71" name="Picture 71" descr="图 6-1，宋体五号与 Times New Roman 标注，knowptics 水印" title="图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图 6-1，宋体五号与 Times New Roman 标注，knowptics 水印" title="图 6-1"/>
                    <pic:cNvPicPr>
                      <a:picLocks noChangeAspect="1"/>
                    </pic:cNvPicPr>
                  </pic:nvPicPr>
                  <pic:blipFill>
                    <a:blip r:embed="rId41"/>
                    <a:stretch>
                      <a:fillRect/>
                    </a:stretch>
                  </pic:blipFill>
                  <pic:spPr>
                    <a:xfrm>
                      <a:off x="0" y="0"/>
                      <a:ext cx="5580000" cy="2643158"/>
                    </a:xfrm>
                    <a:prstGeom prst="rect">
                      <a:avLst/>
                    </a:prstGeom>
                  </pic:spPr>
                </pic:pic>
              </a:graphicData>
            </a:graphic>
          </wp:inline>
        </w:drawing>
      </w:r>
    </w:p>
    <w:p w14:paraId="4BC40540">
      <w:pPr>
        <w:keepNext/>
        <w:spacing w:after="60" w:line="300" w:lineRule="auto"/>
        <w:ind w:firstLine="0"/>
        <w:jc w:val="center"/>
      </w:pPr>
      <w:r>
        <w:rPr>
          <w:sz w:val="21"/>
        </w:rPr>
        <w:t>图 6-1  像元尺寸与像元间距</w:t>
      </w:r>
    </w:p>
    <w:p w14:paraId="3A0A4DA1">
      <w:pPr>
        <w:keepNext/>
        <w:keepLines/>
        <w:spacing w:after="160" w:line="300" w:lineRule="auto"/>
        <w:ind w:firstLine="0"/>
      </w:pPr>
      <w:r>
        <w:rPr>
          <w:sz w:val="21"/>
        </w:rPr>
        <w:t>像元中心间距与感光区宽度。p 的尺寸界线通过相邻像元中心，a 的尺寸界线对应单个感光区边缘；图示 a/p = 0.7，几何填充因子为 0.49。</w:t>
      </w:r>
    </w:p>
    <w:p w14:paraId="3850EA1D">
      <w:pPr>
        <w:spacing w:after="80" w:line="240" w:lineRule="auto"/>
        <w:ind w:firstLine="0"/>
      </w:pPr>
      <w:r>
        <w:rPr>
          <w:sz w:val="18"/>
        </w:rPr>
        <w:t>参考资料：[24]、[7]。</w:t>
      </w:r>
    </w:p>
    <w:p w14:paraId="13321F19">
      <w:pPr>
        <w:pStyle w:val="4"/>
      </w:pPr>
      <w:bookmarkStart w:id="142" w:name="entry_6_2"/>
      <w:bookmarkStart w:id="143" w:name="SECTION_6_2"/>
      <w:r>
        <w:rPr>
          <w:rFonts w:ascii="Times New Roman" w:hAnsi="Times New Roman" w:eastAsia="宋体"/>
        </w:rPr>
        <w:t>6.2  传感器有效尺寸</w:t>
      </w:r>
      <w:bookmarkEnd w:id="142"/>
      <w:bookmarkEnd w:id="143"/>
    </w:p>
    <w:p w14:paraId="04DFBD48">
      <w:pPr>
        <w:keepNext/>
        <w:spacing w:after="120" w:line="300" w:lineRule="auto"/>
        <w:ind w:firstLine="0"/>
      </w:pPr>
      <w:r>
        <w:rPr>
          <w:sz w:val="19"/>
        </w:rPr>
        <w:t>Active sensor dimensions  |  KB-C16</w:t>
      </w:r>
    </w:p>
    <w:p w14:paraId="166D134E">
      <w:r>
        <w:t xml:space="preserve">传感器有效成像尺寸是实际用于成像的区域宽度和高度，应与芯片外形、封装尺寸、光学黑区及裁剪后的输出区域相区分。均匀阵列中，若有效像元数为 </w:t>
      </w:r>
      <m:oMath>
        <m:box>
          <m:boxPr>
            <m:ctrlPr>
              <w:rPr>
                <w:rFonts w:ascii="Cambria Math" w:hAnsi="Cambria Math"/>
              </w:rPr>
            </m:ctrlPr>
          </m:boxP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box>
      </m:oMath>
      <w:r>
        <w:t xml:space="preserve"> × </w:t>
      </w:r>
      <m:oMath>
        <m:box>
          <m:boxPr>
            <m:ctrlPr>
              <w:rPr>
                <w:rFonts w:ascii="Cambria Math" w:hAnsi="Cambria Math"/>
              </w:rPr>
            </m:ctrlPr>
          </m:boxP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box>
      </m:oMath>
      <w:r>
        <w:t xml:space="preserve">、间距分别为 </w:t>
      </w:r>
      <m:oMath>
        <m:box>
          <m:boxPr>
            <m:ctrlPr>
              <w:rPr>
                <w:rFonts w:ascii="Cambria Math" w:hAnsi="Cambria Math"/>
              </w:rPr>
            </m:ctrlPr>
          </m:boxPr>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box>
      </m:oMath>
      <w:r>
        <w:t>、</w:t>
      </w:r>
      <m:oMath>
        <m:box>
          <m:boxPr>
            <m:ctrlPr>
              <w:rPr>
                <w:rFonts w:ascii="Cambria Math" w:hAnsi="Cambria Math"/>
              </w:rPr>
            </m:ctrlPr>
          </m:boxPr>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box>
      </m:oMath>
      <w:r>
        <w:t>，则有效宽、高可按下式计算；具体边界仍以器件数据表为准。</w:t>
      </w:r>
    </w:p>
    <w:p w14:paraId="718A47E3">
      <w:r>
        <w:t>“2/3 英寸”等光学格式名称源于早期视像管规格，与实际有效面对角线并非直接的英寸换算关系。镜头选型采用器件实际有效尺寸，并核对像面覆盖范围，几何关系见图 2-1。</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241AA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60F4C447">
            <w:pPr>
              <w:keepNext/>
              <w:ind w:firstLine="0"/>
              <w:jc w:val="center"/>
            </w:pPr>
          </w:p>
        </w:tc>
        <w:tc>
          <w:tcPr>
            <w:tcW w:w="7070" w:type="dxa"/>
            <w:tcMar>
              <w:top w:w="0" w:type="dxa"/>
              <w:left w:w="0" w:type="dxa"/>
              <w:bottom w:w="0" w:type="dxa"/>
              <w:right w:w="0" w:type="dxa"/>
            </w:tcMar>
            <w:vAlign w:val="center"/>
          </w:tcPr>
          <w:p w14:paraId="291AB887">
            <w:pPr>
              <w:keepNext/>
              <w:spacing w:after="60" w:line="276" w:lineRule="auto"/>
              <w:ind w:firstLine="0"/>
              <w:jc w:val="center"/>
            </w:pPr>
            <m:oMathPara>
              <m:oMathParaPr>
                <m:jc m:val="center"/>
              </m:oMathParaPr>
              <m:oMath>
                <w:bookmarkStart w:id="144" w:name="EQ_6_2"/>
                <m:r>
                  <m:rPr/>
                  <w:rPr>
                    <w:rFonts w:ascii="Cambria Math" w:hAnsi="Cambria Math"/>
                    <w:sz w:val="23"/>
                  </w:rPr>
                  <m:t>w</m:t>
                </m:r>
                <m:r>
                  <m:rPr>
                    <m:sty m:val="p"/>
                  </m:rPr>
                  <w:rPr>
                    <w:rFonts w:ascii="Cambria Math" w:hAnsi="Cambria Math"/>
                    <w:sz w:val="23"/>
                  </w:rPr>
                  <m:t>=</m:t>
                </m:r>
                <m:sSub>
                  <m:sSubPr>
                    <m:ctrlPr>
                      <w:rPr>
                        <w:rFonts w:ascii="Cambria Math" w:hAnsi="Cambria Math"/>
                      </w:rPr>
                    </m:ctrlPr>
                  </m:sSubPr>
                  <m:e>
                    <m:r>
                      <m:rPr/>
                      <w:rPr>
                        <w:rFonts w:ascii="Cambria Math" w:hAnsi="Cambria Math"/>
                        <w:sz w:val="23"/>
                      </w:rPr>
                      <m:t>N</m:t>
                    </m:r>
                    <m:ctrlPr>
                      <w:rPr>
                        <w:rFonts w:ascii="Cambria Math" w:hAnsi="Cambria Math"/>
                      </w:rPr>
                    </m:ctrlPr>
                  </m:e>
                  <m:sub>
                    <m:r>
                      <m:rPr/>
                      <w:rPr>
                        <w:rFonts w:ascii="Cambria Math" w:hAnsi="Cambria Math"/>
                        <w:sz w:val="23"/>
                      </w:rPr>
                      <m:t>x</m:t>
                    </m:r>
                    <m:ctrlPr>
                      <w:rPr>
                        <w:rFonts w:ascii="Cambria Math" w:hAnsi="Cambria Math"/>
                      </w:rPr>
                    </m:ctrlPr>
                  </m:sub>
                </m:sSub>
                <m:sSub>
                  <m:sSubPr>
                    <m:ctrlPr>
                      <w:rPr>
                        <w:rFonts w:ascii="Cambria Math" w:hAnsi="Cambria Math"/>
                      </w:rPr>
                    </m:ctrlPr>
                  </m:sSubPr>
                  <m:e>
                    <m:r>
                      <m:rPr/>
                      <w:rPr>
                        <w:rFonts w:ascii="Cambria Math" w:hAnsi="Cambria Math"/>
                        <w:sz w:val="23"/>
                      </w:rPr>
                      <m:t>p</m:t>
                    </m:r>
                    <m:ctrlPr>
                      <w:rPr>
                        <w:rFonts w:ascii="Cambria Math" w:hAnsi="Cambria Math"/>
                      </w:rPr>
                    </m:ctrlPr>
                  </m:e>
                  <m:sub>
                    <m:r>
                      <m:rPr/>
                      <w:rPr>
                        <w:rFonts w:ascii="Cambria Math" w:hAnsi="Cambria Math"/>
                        <w:sz w:val="23"/>
                      </w:rPr>
                      <m:t>x</m:t>
                    </m:r>
                    <m:ctrlPr>
                      <w:rPr>
                        <w:rFonts w:ascii="Cambria Math" w:hAnsi="Cambria Math"/>
                      </w:rPr>
                    </m:ctrlPr>
                  </m:sub>
                </m:sSub>
                <m:r>
                  <m:rPr>
                    <m:sty m:val="p"/>
                  </m:rPr>
                  <w:rPr>
                    <w:rFonts w:ascii="Cambria Math" w:hAnsi="Cambria Math"/>
                    <w:sz w:val="23"/>
                  </w:rPr>
                  <m:t>,</m:t>
                </m:r>
                <m:r>
                  <m:rPr/>
                  <w:rPr>
                    <w:rFonts w:ascii="Cambria Math" w:hAnsi="Cambria Math"/>
                    <w:sz w:val="23"/>
                  </w:rPr>
                  <m:t>  h</m:t>
                </m:r>
                <m:r>
                  <m:rPr>
                    <m:sty m:val="p"/>
                  </m:rPr>
                  <w:rPr>
                    <w:rFonts w:ascii="Cambria Math" w:hAnsi="Cambria Math"/>
                    <w:sz w:val="23"/>
                  </w:rPr>
                  <m:t>=</m:t>
                </m:r>
                <m:sSub>
                  <m:sSubPr>
                    <m:ctrlPr>
                      <w:rPr>
                        <w:rFonts w:ascii="Cambria Math" w:hAnsi="Cambria Math"/>
                      </w:rPr>
                    </m:ctrlPr>
                  </m:sSubPr>
                  <m:e>
                    <m:r>
                      <m:rPr/>
                      <w:rPr>
                        <w:rFonts w:ascii="Cambria Math" w:hAnsi="Cambria Math"/>
                        <w:sz w:val="23"/>
                      </w:rPr>
                      <m:t>N</m:t>
                    </m:r>
                    <m:ctrlPr>
                      <w:rPr>
                        <w:rFonts w:ascii="Cambria Math" w:hAnsi="Cambria Math"/>
                      </w:rPr>
                    </m:ctrlPr>
                  </m:e>
                  <m:sub>
                    <m:r>
                      <m:rPr/>
                      <w:rPr>
                        <w:rFonts w:ascii="Cambria Math" w:hAnsi="Cambria Math"/>
                        <w:sz w:val="23"/>
                      </w:rPr>
                      <m:t>y</m:t>
                    </m:r>
                    <m:ctrlPr>
                      <w:rPr>
                        <w:rFonts w:ascii="Cambria Math" w:hAnsi="Cambria Math"/>
                      </w:rPr>
                    </m:ctrlPr>
                  </m:sub>
                </m:sSub>
                <m:sSub>
                  <m:sSubPr>
                    <m:ctrlPr>
                      <w:rPr>
                        <w:rFonts w:ascii="Cambria Math" w:hAnsi="Cambria Math"/>
                      </w:rPr>
                    </m:ctrlPr>
                  </m:sSubPr>
                  <m:e>
                    <m:r>
                      <m:rPr/>
                      <w:rPr>
                        <w:rFonts w:ascii="Cambria Math" w:hAnsi="Cambria Math"/>
                        <w:sz w:val="23"/>
                      </w:rPr>
                      <m:t>p</m:t>
                    </m:r>
                    <m:ctrlPr>
                      <w:rPr>
                        <w:rFonts w:ascii="Cambria Math" w:hAnsi="Cambria Math"/>
                      </w:rPr>
                    </m:ctrlPr>
                  </m:e>
                  <m:sub>
                    <m:r>
                      <m:rPr/>
                      <w:rPr>
                        <w:rFonts w:ascii="Cambria Math" w:hAnsi="Cambria Math"/>
                        <w:sz w:val="23"/>
                      </w:rPr>
                      <m:t>y</m:t>
                    </m:r>
                    <m:ctrlPr>
                      <w:rPr>
                        <w:rFonts w:ascii="Cambria Math" w:hAnsi="Cambria Math"/>
                      </w:rPr>
                    </m:ctrlPr>
                  </m:sub>
                </m:sSub>
                <m:r>
                  <m:rPr>
                    <m:sty m:val="p"/>
                  </m:rPr>
                  <w:rPr>
                    <w:rFonts w:ascii="Cambria Math" w:hAnsi="Cambria Math"/>
                    <w:sz w:val="23"/>
                  </w:rPr>
                  <m:t>,</m:t>
                </m:r>
                <m:r>
                  <m:rPr/>
                  <w:rPr>
                    <w:rFonts w:ascii="Cambria Math" w:hAnsi="Cambria Math"/>
                    <w:sz w:val="23"/>
                  </w:rPr>
                  <m:t>  d</m:t>
                </m:r>
                <m:r>
                  <m:rPr>
                    <m:sty m:val="p"/>
                  </m:rPr>
                  <w:rPr>
                    <w:rFonts w:ascii="Cambria Math" w:hAnsi="Cambria Math"/>
                    <w:sz w:val="23"/>
                  </w:rPr>
                  <m:t>=</m:t>
                </m:r>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m:rPr/>
                          <w:rPr>
                            <w:rFonts w:ascii="Cambria Math" w:hAnsi="Cambria Math"/>
                            <w:sz w:val="23"/>
                          </w:rPr>
                          <m:t>w</m:t>
                        </m:r>
                        <m:ctrlPr>
                          <w:rPr>
                            <w:rFonts w:ascii="Cambria Math" w:hAnsi="Cambria Math"/>
                          </w:rPr>
                        </m:ctrlPr>
                      </m:e>
                      <m:sup>
                        <m:r>
                          <m:rPr/>
                          <w:rPr>
                            <w:rFonts w:ascii="Cambria Math" w:hAnsi="Cambria Math"/>
                            <w:sz w:val="23"/>
                          </w:rPr>
                          <m:t>2</m:t>
                        </m:r>
                        <m:ctrlPr>
                          <w:rPr>
                            <w:rFonts w:ascii="Cambria Math" w:hAnsi="Cambria Math"/>
                          </w:rPr>
                        </m:ctrlPr>
                      </m:sup>
                    </m:sSup>
                    <m:r>
                      <m:rPr>
                        <m:sty m:val="p"/>
                      </m:rPr>
                      <w:rPr>
                        <w:rFonts w:ascii="Cambria Math" w:hAnsi="Cambria Math"/>
                        <w:sz w:val="23"/>
                      </w:rPr>
                      <m:t>+</m:t>
                    </m:r>
                    <m:sSup>
                      <m:sSupPr>
                        <m:ctrlPr>
                          <w:rPr>
                            <w:rFonts w:ascii="Cambria Math" w:hAnsi="Cambria Math"/>
                          </w:rPr>
                        </m:ctrlPr>
                      </m:sSupPr>
                      <m:e>
                        <m:r>
                          <m:rPr/>
                          <w:rPr>
                            <w:rFonts w:ascii="Cambria Math" w:hAnsi="Cambria Math"/>
                            <w:sz w:val="23"/>
                          </w:rPr>
                          <m:t>h</m:t>
                        </m:r>
                        <m:ctrlPr>
                          <w:rPr>
                            <w:rFonts w:ascii="Cambria Math" w:hAnsi="Cambria Math"/>
                          </w:rPr>
                        </m:ctrlPr>
                      </m:e>
                      <m:sup>
                        <m:r>
                          <m:rPr/>
                          <w:rPr>
                            <w:rFonts w:ascii="Cambria Math" w:hAnsi="Cambria Math"/>
                            <w:sz w:val="23"/>
                          </w:rPr>
                          <m:t>2</m:t>
                        </m:r>
                        <m:ctrlPr>
                          <w:rPr>
                            <w:rFonts w:ascii="Cambria Math" w:hAnsi="Cambria Math"/>
                          </w:rPr>
                        </m:ctrlPr>
                      </m:sup>
                    </m:sSup>
                    <m:ctrlPr>
                      <w:rPr>
                        <w:rFonts w:ascii="Cambria Math" w:hAnsi="Cambria Math"/>
                      </w:rPr>
                    </m:ctrlPr>
                  </m:e>
                </m:rad>
              </m:oMath>
            </m:oMathPara>
            <w:bookmarkEnd w:id="144"/>
          </w:p>
        </w:tc>
        <w:tc>
          <w:tcPr>
            <w:tcW w:w="1100" w:type="dxa"/>
            <w:noWrap/>
            <w:tcMar>
              <w:top w:w="0" w:type="dxa"/>
              <w:left w:w="0" w:type="dxa"/>
              <w:bottom w:w="0" w:type="dxa"/>
              <w:right w:w="0" w:type="dxa"/>
            </w:tcMar>
            <w:vAlign w:val="center"/>
          </w:tcPr>
          <w:p w14:paraId="0125D9A1">
            <w:pPr>
              <w:keepNext/>
              <w:ind w:firstLine="0"/>
              <w:jc w:val="right"/>
            </w:pPr>
            <w:r>
              <w:rPr>
                <w:sz w:val="22"/>
              </w:rPr>
              <w:t>（6-2）</w:t>
            </w:r>
          </w:p>
        </w:tc>
      </w:tr>
    </w:tbl>
    <w:p w14:paraId="2E6C166C">
      <w:pPr>
        <w:keepNext/>
        <w:spacing w:after="120" w:line="300" w:lineRule="auto"/>
        <w:ind w:firstLine="0"/>
      </w:pPr>
      <m:oMath>
        <m:box>
          <m:boxPr>
            <m:ctrlPr>
              <w:rPr>
                <w:rFonts w:ascii="Cambria Math" w:hAnsi="Cambria Math"/>
              </w:rPr>
            </m:ctrlPr>
          </m:boxPr>
          <m:e>
            <m:sSub>
              <m:sSubPr>
                <m:ctrlPr>
                  <w:rPr>
                    <w:rFonts w:ascii="Cambria Math" w:hAnsi="Cambria Math"/>
                  </w:rPr>
                </m:ctrlPr>
              </m:sSubPr>
              <m:e>
                <m:r>
                  <m:rPr/>
                  <w:rPr>
                    <w:rFonts w:ascii="Cambria Math" w:hAnsi="Cambria Math"/>
                    <w:sz w:val="21"/>
                  </w:rPr>
                  <m:t>N</m:t>
                </m:r>
                <m:ctrlPr>
                  <w:rPr>
                    <w:rFonts w:ascii="Cambria Math" w:hAnsi="Cambria Math"/>
                  </w:rPr>
                </m:ctrlPr>
              </m:e>
              <m:sub>
                <m:r>
                  <m:rPr/>
                  <w:rPr>
                    <w:rFonts w:ascii="Cambria Math" w:hAnsi="Cambria Math"/>
                    <w:sz w:val="21"/>
                  </w:rPr>
                  <m:t>x</m:t>
                </m:r>
                <m:ctrlPr>
                  <w:rPr>
                    <w:rFonts w:ascii="Cambria Math" w:hAnsi="Cambria Math"/>
                  </w:rPr>
                </m:ctrlPr>
              </m:sub>
            </m:sSub>
            <m:ctrlPr>
              <w:rPr>
                <w:rFonts w:ascii="Cambria Math" w:hAnsi="Cambria Math"/>
              </w:rPr>
            </m:ctrlPr>
          </m:e>
        </m:box>
      </m:oMath>
      <w:r>
        <w:rPr>
          <w:sz w:val="21"/>
        </w:rPr>
        <w:t>、</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N</m:t>
                </m:r>
                <m:ctrlPr>
                  <w:rPr>
                    <w:rFonts w:ascii="Cambria Math" w:hAnsi="Cambria Math"/>
                  </w:rPr>
                </m:ctrlPr>
              </m:e>
              <m:sub>
                <m:r>
                  <m:rPr/>
                  <w:rPr>
                    <w:rFonts w:ascii="Cambria Math" w:hAnsi="Cambria Math"/>
                    <w:sz w:val="21"/>
                  </w:rPr>
                  <m:t>y</m:t>
                </m:r>
                <m:ctrlPr>
                  <w:rPr>
                    <w:rFonts w:ascii="Cambria Math" w:hAnsi="Cambria Math"/>
                  </w:rPr>
                </m:ctrlPr>
              </m:sub>
            </m:sSub>
            <m:ctrlPr>
              <w:rPr>
                <w:rFonts w:ascii="Cambria Math" w:hAnsi="Cambria Math"/>
              </w:rPr>
            </m:ctrlPr>
          </m:e>
        </m:box>
      </m:oMath>
      <w:r>
        <w:rPr>
          <w:sz w:val="21"/>
        </w:rPr>
        <w:t xml:space="preserve"> 应使用实际有效或目标 ROI 的像元数，并核对数据表是否采用同一边界定义。</w:t>
      </w:r>
    </w:p>
    <w:p w14:paraId="03A4F369">
      <w:pPr>
        <w:spacing w:after="80" w:line="240" w:lineRule="auto"/>
        <w:ind w:firstLine="0"/>
      </w:pPr>
      <w:r>
        <w:rPr>
          <w:sz w:val="18"/>
        </w:rPr>
        <w:t>参考资料：[17]、[7]、[8]、[9]。</w:t>
      </w:r>
    </w:p>
    <w:p w14:paraId="6A1AA785">
      <w:pPr>
        <w:pStyle w:val="4"/>
      </w:pPr>
      <w:bookmarkStart w:id="145" w:name="entry_6_3"/>
      <w:bookmarkStart w:id="146" w:name="SECTION_6_3"/>
      <w:r>
        <w:rPr>
          <w:rFonts w:ascii="Times New Roman" w:hAnsi="Times New Roman" w:eastAsia="宋体"/>
        </w:rPr>
        <w:t>6.3  瞬时视场（IFOV）</w:t>
      </w:r>
      <w:bookmarkEnd w:id="145"/>
      <w:bookmarkEnd w:id="146"/>
    </w:p>
    <w:p w14:paraId="1B998D7F">
      <w:pPr>
        <w:keepNext/>
        <w:spacing w:after="120" w:line="300" w:lineRule="auto"/>
        <w:ind w:firstLine="0"/>
      </w:pPr>
      <w:r>
        <w:rPr>
          <w:sz w:val="19"/>
        </w:rPr>
        <w:t>Instantaneous field of view  |  KB-C17</w:t>
      </w:r>
    </w:p>
    <w:p w14:paraId="6CD5F9C8">
      <w:r>
        <w:t>瞬时视场描述探测单元在某一时刻对应的局部物方角范围。它既用于单元探测器的光机扫描系统，也用于焦平面阵列中单个探测单元的角尺度。对远物、近轴、无畸变且传感器位于焦面的成像，常以像元间距除以像方焦距估算采样角间隔。</w:t>
      </w:r>
    </w:p>
    <w:p w14:paraId="67DC53C8">
      <w:r>
        <w:t>应区分“相邻像元的采样角间隔”与“单个感光区的角接收宽度”。前者用 p 估算，后者在简单几何模型中用感光宽度 a 估算；真实角响应还叠加光学 PSF、像元面积积分和串扰等影响。单像元 IFOV 也不等于仪器能够可靠测温的最小目标尺寸或实际两点分辨角。</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65A50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0A870FAD">
            <w:pPr>
              <w:keepNext/>
              <w:ind w:firstLine="0"/>
              <w:jc w:val="center"/>
            </w:pPr>
          </w:p>
        </w:tc>
        <w:tc>
          <w:tcPr>
            <w:tcW w:w="7070" w:type="dxa"/>
            <w:tcMar>
              <w:top w:w="0" w:type="dxa"/>
              <w:left w:w="0" w:type="dxa"/>
              <w:bottom w:w="0" w:type="dxa"/>
              <w:right w:w="0" w:type="dxa"/>
            </w:tcMar>
            <w:vAlign w:val="center"/>
          </w:tcPr>
          <w:p w14:paraId="7A712886">
            <w:pPr>
              <w:keepNext/>
              <w:spacing w:after="60" w:line="276" w:lineRule="auto"/>
              <w:ind w:firstLine="0"/>
              <w:jc w:val="center"/>
            </w:pPr>
            <w:bookmarkStart w:id="147" w:name="EQ_6_3"/>
            <m:oMathPara>
              <m:oMathParaPr>
                <m:jc m:val="center"/>
              </m:oMathParaPr>
              <m:oMath>
                <m:r>
                  <m:rPr/>
                  <w:rPr>
                    <w:rFonts w:ascii="Cambria Math" w:hAnsi="Cambria Math"/>
                    <w:sz w:val="23"/>
                  </w:rPr>
                  <m:t>Δ</m:t>
                </m:r>
                <m:sSub>
                  <m:sSubPr>
                    <m:ctrlPr>
                      <w:rPr>
                        <w:rFonts w:ascii="Cambria Math" w:hAnsi="Cambria Math"/>
                      </w:rPr>
                    </m:ctrlPr>
                  </m:sSubPr>
                  <m:e>
                    <m:r>
                      <m:rPr/>
                      <w:rPr>
                        <w:rFonts w:ascii="Cambria Math" w:hAnsi="Cambria Math"/>
                        <w:sz w:val="23"/>
                      </w:rPr>
                      <m:t>θ</m:t>
                    </m:r>
                    <m:ctrlPr>
                      <w:rPr>
                        <w:rFonts w:ascii="Cambria Math" w:hAnsi="Cambria Math"/>
                      </w:rPr>
                    </m:ctrlPr>
                  </m:e>
                  <m:sub>
                    <m:r>
                      <m:rPr>
                        <m:sty m:val="p"/>
                      </m:rPr>
                      <w:rPr>
                        <w:rFonts w:ascii="Cambria Math" w:hAnsi="Cambria Math"/>
                        <w:sz w:val="23"/>
                      </w:rPr>
                      <m:t>sample</m:t>
                    </m:r>
                    <m:ctrlPr>
                      <w:rPr>
                        <w:rFonts w:ascii="Cambria Math" w:hAnsi="Cambria Math"/>
                      </w:rPr>
                    </m:ctrlPr>
                  </m:sub>
                </m:sSub>
                <m:r>
                  <m:rPr>
                    <m:sty m:val="p"/>
                  </m:rPr>
                  <w:rPr>
                    <w:rFonts w:ascii="Cambria Math" w:hAnsi="Cambria Math"/>
                    <w:sz w:val="23"/>
                  </w:rPr>
                  <m:t>≈</m:t>
                </m:r>
                <m:f>
                  <m:fPr>
                    <m:ctrlPr>
                      <w:rPr>
                        <w:rFonts w:ascii="Cambria Math" w:hAnsi="Cambria Math"/>
                      </w:rPr>
                    </m:ctrlPr>
                  </m:fPr>
                  <m:num>
                    <m:r>
                      <m:rPr/>
                      <w:rPr>
                        <w:rFonts w:ascii="Cambria Math" w:hAnsi="Cambria Math"/>
                        <w:sz w:val="23"/>
                      </w:rPr>
                      <m:t>p</m:t>
                    </m:r>
                    <m:ctrlPr>
                      <w:rPr>
                        <w:rFonts w:ascii="Cambria Math" w:hAnsi="Cambria Math"/>
                      </w:rPr>
                    </m:ctrlPr>
                  </m:num>
                  <m:den>
                    <m:r>
                      <m:rPr/>
                      <w:rPr>
                        <w:rFonts w:ascii="Cambria Math" w:hAnsi="Cambria Math"/>
                        <w:sz w:val="23"/>
                      </w:rPr>
                      <m:t>f</m:t>
                    </m:r>
                    <m:r>
                      <m:rPr>
                        <m:sty m:val="p"/>
                      </m:rPr>
                      <w:rPr>
                        <w:rFonts w:ascii="Cambria Math" w:hAnsi="Cambria Math"/>
                        <w:sz w:val="23"/>
                      </w:rPr>
                      <m:t>'</m:t>
                    </m:r>
                    <m:ctrlPr>
                      <w:rPr>
                        <w:rFonts w:ascii="Cambria Math" w:hAnsi="Cambria Math"/>
                      </w:rPr>
                    </m:ctrlPr>
                  </m:den>
                </m:f>
                <m:r>
                  <m:rPr>
                    <m:sty m:val="p"/>
                  </m:rPr>
                  <w:rPr>
                    <w:rFonts w:ascii="Cambria Math" w:hAnsi="Cambria Math"/>
                    <w:sz w:val="23"/>
                  </w:rPr>
                  <m:t>,</m:t>
                </m:r>
                <m:r>
                  <m:rPr/>
                  <w:rPr>
                    <w:rFonts w:ascii="Cambria Math" w:hAnsi="Cambria Math"/>
                    <w:sz w:val="23"/>
                  </w:rPr>
                  <m:t>  Δ</m:t>
                </m:r>
                <m:sSub>
                  <m:sSubPr>
                    <m:ctrlPr>
                      <w:rPr>
                        <w:rFonts w:ascii="Cambria Math" w:hAnsi="Cambria Math"/>
                      </w:rPr>
                    </m:ctrlPr>
                  </m:sSubPr>
                  <m:e>
                    <m:r>
                      <m:rPr/>
                      <w:rPr>
                        <w:rFonts w:ascii="Cambria Math" w:hAnsi="Cambria Math"/>
                        <w:sz w:val="23"/>
                      </w:rPr>
                      <m:t>θ</m:t>
                    </m:r>
                    <m:ctrlPr>
                      <w:rPr>
                        <w:rFonts w:ascii="Cambria Math" w:hAnsi="Cambria Math"/>
                      </w:rPr>
                    </m:ctrlPr>
                  </m:e>
                  <m:sub>
                    <m:r>
                      <m:rPr>
                        <m:sty m:val="p"/>
                      </m:rPr>
                      <w:rPr>
                        <w:rFonts w:ascii="Cambria Math" w:hAnsi="Cambria Math"/>
                        <w:sz w:val="23"/>
                      </w:rPr>
                      <m:t>active</m:t>
                    </m:r>
                    <m:ctrlPr>
                      <w:rPr>
                        <w:rFonts w:ascii="Cambria Math" w:hAnsi="Cambria Math"/>
                      </w:rPr>
                    </m:ctrlPr>
                  </m:sub>
                </m:sSub>
                <m:r>
                  <m:rPr>
                    <m:sty m:val="p"/>
                  </m:rPr>
                  <w:rPr>
                    <w:rFonts w:ascii="Cambria Math" w:hAnsi="Cambria Math"/>
                    <w:sz w:val="23"/>
                  </w:rPr>
                  <m:t>≈</m:t>
                </m:r>
                <m:f>
                  <m:fPr>
                    <m:ctrlPr>
                      <w:rPr>
                        <w:rFonts w:ascii="Cambria Math" w:hAnsi="Cambria Math"/>
                      </w:rPr>
                    </m:ctrlPr>
                  </m:fPr>
                  <m:num>
                    <m:r>
                      <m:rPr/>
                      <w:rPr>
                        <w:rFonts w:ascii="Cambria Math" w:hAnsi="Cambria Math"/>
                        <w:sz w:val="23"/>
                      </w:rPr>
                      <m:t>a</m:t>
                    </m:r>
                    <m:ctrlPr>
                      <w:rPr>
                        <w:rFonts w:ascii="Cambria Math" w:hAnsi="Cambria Math"/>
                      </w:rPr>
                    </m:ctrlPr>
                  </m:num>
                  <m:den>
                    <m:r>
                      <m:rPr/>
                      <w:rPr>
                        <w:rFonts w:ascii="Cambria Math" w:hAnsi="Cambria Math"/>
                        <w:sz w:val="23"/>
                      </w:rPr>
                      <m:t>f</m:t>
                    </m:r>
                    <m:r>
                      <m:rPr>
                        <m:sty m:val="p"/>
                      </m:rPr>
                      <w:rPr>
                        <w:rFonts w:ascii="Cambria Math" w:hAnsi="Cambria Math"/>
                        <w:sz w:val="23"/>
                      </w:rPr>
                      <m:t>'</m:t>
                    </m:r>
                    <m:ctrlPr>
                      <w:rPr>
                        <w:rFonts w:ascii="Cambria Math" w:hAnsi="Cambria Math"/>
                      </w:rPr>
                    </m:ctrlPr>
                    <w:bookmarkEnd w:id="147"/>
                  </m:den>
                </m:f>
              </m:oMath>
            </m:oMathPara>
          </w:p>
        </w:tc>
        <w:tc>
          <w:tcPr>
            <w:tcW w:w="1100" w:type="dxa"/>
            <w:noWrap/>
            <w:tcMar>
              <w:top w:w="0" w:type="dxa"/>
              <w:left w:w="0" w:type="dxa"/>
              <w:bottom w:w="0" w:type="dxa"/>
              <w:right w:w="0" w:type="dxa"/>
            </w:tcMar>
            <w:vAlign w:val="center"/>
          </w:tcPr>
          <w:p w14:paraId="622CA439">
            <w:pPr>
              <w:keepNext/>
              <w:ind w:firstLine="0"/>
              <w:jc w:val="right"/>
            </w:pPr>
            <w:r>
              <w:rPr>
                <w:sz w:val="22"/>
              </w:rPr>
              <w:t>（6-3）</w:t>
            </w:r>
          </w:p>
        </w:tc>
      </w:tr>
    </w:tbl>
    <w:p w14:paraId="0843FD7B">
      <w:pPr>
        <w:spacing w:after="120" w:line="300" w:lineRule="auto"/>
        <w:ind w:firstLine="0"/>
      </w:pPr>
      <w:r>
        <w:rPr>
          <w:sz w:val="21"/>
        </w:rPr>
        <w:t>p、a、f′ 使用相同长度单位，角度以弧度计；离轴与大畸变条件下应使用实际局部映射。</w:t>
      </w:r>
    </w:p>
    <w:p w14:paraId="335FF9C7">
      <w:pPr>
        <w:keepNext/>
        <w:spacing w:before="120" w:after="40"/>
        <w:ind w:firstLine="0"/>
        <w:jc w:val="center"/>
      </w:pPr>
      <w:r>
        <w:drawing>
          <wp:inline distT="0" distB="0" distL="0" distR="0">
            <wp:extent cx="5579745" cy="2569210"/>
            <wp:effectExtent l="0" t="0" r="0" b="0"/>
            <wp:docPr id="72" name="Picture 72" descr="图 6-2，宋体五号与 Times New Roman 标注，knowptics 水印" title="图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图 6-2，宋体五号与 Times New Roman 标注，knowptics 水印" title="图 6-2"/>
                    <pic:cNvPicPr>
                      <a:picLocks noChangeAspect="1"/>
                    </pic:cNvPicPr>
                  </pic:nvPicPr>
                  <pic:blipFill>
                    <a:blip r:embed="rId42"/>
                    <a:stretch>
                      <a:fillRect/>
                    </a:stretch>
                  </pic:blipFill>
                  <pic:spPr>
                    <a:xfrm>
                      <a:off x="0" y="0"/>
                      <a:ext cx="5580000" cy="2569737"/>
                    </a:xfrm>
                    <a:prstGeom prst="rect">
                      <a:avLst/>
                    </a:prstGeom>
                  </pic:spPr>
                </pic:pic>
              </a:graphicData>
            </a:graphic>
          </wp:inline>
        </w:drawing>
      </w:r>
    </w:p>
    <w:p w14:paraId="03FE1393">
      <w:pPr>
        <w:keepNext/>
        <w:spacing w:after="60" w:line="300" w:lineRule="auto"/>
        <w:ind w:firstLine="0"/>
        <w:jc w:val="center"/>
      </w:pPr>
      <w:r>
        <w:rPr>
          <w:sz w:val="21"/>
        </w:rPr>
        <w:t>图 6-2  瞬时视场（IFOV）</w:t>
      </w:r>
    </w:p>
    <w:p w14:paraId="45419E6E">
      <w:pPr>
        <w:keepNext/>
        <w:keepLines/>
        <w:spacing w:after="160" w:line="300" w:lineRule="auto"/>
        <w:ind w:firstLine="0"/>
      </w:pPr>
      <w:r>
        <w:rPr>
          <w:sz w:val="21"/>
        </w:rPr>
        <w:t>轴上像元角宽的薄透镜示例。两条通过薄透镜中心的主光线分别对应像元两边缘，物方角宽为 2 arctan[p/(2f′)]。此图取感光宽度等于间距 p，并放大像元以便识别；两条线不是同一点的孔径边缘光线。</w:t>
      </w:r>
    </w:p>
    <w:p w14:paraId="0167CC5D">
      <w:pPr>
        <w:spacing w:after="80" w:line="240" w:lineRule="auto"/>
        <w:ind w:firstLine="0"/>
      </w:pPr>
      <w:r>
        <w:rPr>
          <w:sz w:val="18"/>
        </w:rPr>
        <w:t>参考资料：[20]、[7]。</w:t>
      </w:r>
    </w:p>
    <w:p w14:paraId="0617BC91">
      <w:pPr>
        <w:pStyle w:val="3"/>
        <w:pageBreakBefore/>
      </w:pPr>
      <w:r>
        <w:rPr>
          <w:rFonts w:ascii="Times New Roman" w:hAnsi="Times New Roman" w:eastAsia="宋体"/>
        </w:rPr>
        <w:t>7  辐射度学</w:t>
      </w:r>
    </w:p>
    <w:p w14:paraId="57A9C3AB">
      <w:pPr>
        <w:pStyle w:val="4"/>
      </w:pPr>
      <w:bookmarkStart w:id="148" w:name="entry_7_1"/>
      <w:bookmarkStart w:id="149" w:name="SECTION_7_1"/>
      <w:r>
        <w:rPr>
          <w:rFonts w:ascii="Times New Roman" w:hAnsi="Times New Roman" w:eastAsia="宋体"/>
        </w:rPr>
        <w:t>7.1  辐照度</w:t>
      </w:r>
      <w:bookmarkEnd w:id="148"/>
      <w:bookmarkEnd w:id="149"/>
    </w:p>
    <w:p w14:paraId="26C456EA">
      <w:pPr>
        <w:keepNext/>
        <w:spacing w:after="120" w:line="300" w:lineRule="auto"/>
        <w:ind w:firstLine="0"/>
      </w:pPr>
      <w:r>
        <w:rPr>
          <w:sz w:val="19"/>
        </w:rPr>
        <w:t>Irradiance  |  KB-I03</w:t>
      </w:r>
    </w:p>
    <w:p w14:paraId="554716CA">
      <w:r>
        <w:t xml:space="preserve">辐照度是受照面单位面积接收的辐射通量，记为 </w:t>
      </w:r>
      <m:oMath>
        <m:box>
          <m:boxPr>
            <m:ctrlPr>
              <w:rPr>
                <w:rFonts w:ascii="Cambria Math" w:hAnsi="Cambria Math"/>
              </w:rPr>
            </m:ctrlPr>
          </m:boxPr>
          <m:e>
            <m:sSub>
              <m:sSubPr>
                <m:ctrlPr>
                  <w:rPr>
                    <w:rFonts w:ascii="Cambria Math" w:hAnsi="Cambria Math"/>
                  </w:rPr>
                </m:ctrlPr>
              </m:sSubPr>
              <m:e>
                <m:r>
                  <m:rPr/>
                  <w:rPr>
                    <w:rFonts w:ascii="Cambria Math" w:hAnsi="Cambria Math"/>
                  </w:rPr>
                  <m:t>E</m:t>
                </m:r>
                <m:ctrlPr>
                  <w:rPr>
                    <w:rFonts w:ascii="Cambria Math" w:hAnsi="Cambria Math"/>
                  </w:rPr>
                </m:ctrlPr>
              </m:e>
              <m:sub>
                <m:r>
                  <m:rPr>
                    <m:sty m:val="p"/>
                  </m:rPr>
                  <w:rPr>
                    <w:rFonts w:ascii="Cambria Math" w:hAnsi="Cambria Math"/>
                  </w:rPr>
                  <m:t>e</m:t>
                </m:r>
                <m:ctrlPr>
                  <w:rPr>
                    <w:rFonts w:ascii="Cambria Math" w:hAnsi="Cambria Math"/>
                  </w:rPr>
                </m:ctrlPr>
              </m:sub>
            </m:sSub>
            <m:ctrlPr>
              <w:rPr>
                <w:rFonts w:ascii="Cambria Math" w:hAnsi="Cambria Math"/>
              </w:rPr>
            </m:ctrlPr>
          </m:e>
        </m:box>
      </m:oMath>
      <w:r>
        <w:t>，单位为 W/m²。它描述到达表面的辐射功率密度，与单位面积向外发出的辐射出射度具有不同方向含义。对非均匀照明，应按面元的微分关系定义。</w:t>
      </w:r>
    </w:p>
    <w:p w14:paraId="23421DAC">
      <w:r>
        <w:t>辐照度以辐射通量计量，照度则以人眼视觉加权的光通量计量，单位为勒克斯（lx）。提示：受照面的倾角和入射方向分布均影响辐照度，应按通量及面积关系计算。</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46752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3A79249B">
            <w:pPr>
              <w:keepNext/>
              <w:ind w:firstLine="0"/>
              <w:jc w:val="center"/>
            </w:pPr>
          </w:p>
        </w:tc>
        <w:tc>
          <w:tcPr>
            <w:tcW w:w="7070" w:type="dxa"/>
            <w:tcMar>
              <w:top w:w="0" w:type="dxa"/>
              <w:left w:w="0" w:type="dxa"/>
              <w:bottom w:w="0" w:type="dxa"/>
              <w:right w:w="0" w:type="dxa"/>
            </w:tcMar>
            <w:vAlign w:val="center"/>
          </w:tcPr>
          <w:p w14:paraId="547E0EF9">
            <w:pPr>
              <w:keepNext/>
              <w:spacing w:after="60" w:line="276" w:lineRule="auto"/>
              <w:ind w:firstLine="0"/>
              <w:jc w:val="center"/>
            </w:pPr>
            <w:bookmarkStart w:id="150" w:name="EQ_7_1"/>
            <m:oMathPara>
              <m:oMathParaPr>
                <m:jc m:val="center"/>
              </m:oMathParaPr>
              <m:oMath>
                <m:sSub>
                  <m:sSubPr>
                    <m:ctrlPr>
                      <w:rPr>
                        <w:rFonts w:ascii="Cambria Math" w:hAnsi="Cambria Math"/>
                      </w:rPr>
                    </m:ctrlPr>
                  </m:sSubPr>
                  <m:e>
                    <m:r>
                      <m:rPr/>
                      <w:rPr>
                        <w:rFonts w:ascii="Cambria Math" w:hAnsi="Cambria Math"/>
                        <w:sz w:val="23"/>
                      </w:rPr>
                      <m:t>E</m:t>
                    </m:r>
                    <m:ctrlPr>
                      <w:rPr>
                        <w:rFonts w:ascii="Cambria Math" w:hAnsi="Cambria Math"/>
                      </w:rPr>
                    </m:ctrlPr>
                  </m:e>
                  <m:sub>
                    <m:r>
                      <m:rPr>
                        <m:sty m:val="p"/>
                      </m:rPr>
                      <w:rPr>
                        <w:rFonts w:ascii="Cambria Math" w:hAnsi="Cambria Math"/>
                        <w:sz w:val="23"/>
                      </w:rPr>
                      <m:t>e</m:t>
                    </m:r>
                    <m:ctrlPr>
                      <w:rPr>
                        <w:rFonts w:ascii="Cambria Math" w:hAnsi="Cambria Math"/>
                      </w:rPr>
                    </m:ctrlPr>
                  </m:sub>
                </m:sSub>
                <m:r>
                  <m:rPr>
                    <m:sty m:val="p"/>
                  </m:rPr>
                  <w:rPr>
                    <w:rFonts w:ascii="Cambria Math" w:hAnsi="Cambria Math"/>
                    <w:sz w:val="23"/>
                  </w:rPr>
                  <m:t>=</m:t>
                </m:r>
                <m:f>
                  <m:fPr>
                    <m:ctrlPr>
                      <w:rPr>
                        <w:rFonts w:ascii="Cambria Math" w:hAnsi="Cambria Math"/>
                      </w:rPr>
                    </m:ctrlPr>
                  </m:fPr>
                  <m:num>
                    <m:r>
                      <m:rPr>
                        <m:sty m:val="p"/>
                      </m:rPr>
                      <w:rPr>
                        <w:rFonts w:ascii="Cambria Math" w:hAnsi="Cambria Math"/>
                        <w:sz w:val="23"/>
                      </w:rPr>
                      <m:t>d</m:t>
                    </m:r>
                    <m:sSub>
                      <m:sSubPr>
                        <m:ctrlPr>
                          <w:rPr>
                            <w:rFonts w:ascii="Cambria Math" w:hAnsi="Cambria Math"/>
                          </w:rPr>
                        </m:ctrlPr>
                      </m:sSubPr>
                      <m:e>
                        <m:r>
                          <m:rPr/>
                          <w:rPr>
                            <w:rFonts w:ascii="Cambria Math" w:hAnsi="Cambria Math"/>
                            <w:sz w:val="23"/>
                          </w:rPr>
                          <m:t>Φ</m:t>
                        </m:r>
                        <m:ctrlPr>
                          <w:rPr>
                            <w:rFonts w:ascii="Cambria Math" w:hAnsi="Cambria Math"/>
                          </w:rPr>
                        </m:ctrlPr>
                      </m:e>
                      <m:sub>
                        <m:r>
                          <m:rPr>
                            <m:sty m:val="p"/>
                          </m:rPr>
                          <w:rPr>
                            <w:rFonts w:ascii="Cambria Math" w:hAnsi="Cambria Math"/>
                            <w:sz w:val="23"/>
                          </w:rPr>
                          <m:t>inc</m:t>
                        </m:r>
                        <m:ctrlPr>
                          <w:rPr>
                            <w:rFonts w:ascii="Cambria Math" w:hAnsi="Cambria Math"/>
                          </w:rPr>
                        </m:ctrlPr>
                      </m:sub>
                    </m:sSub>
                    <m:ctrlPr>
                      <w:rPr>
                        <w:rFonts w:ascii="Cambria Math" w:hAnsi="Cambria Math"/>
                      </w:rPr>
                    </m:ctrlPr>
                  </m:num>
                  <m:den>
                    <m:r>
                      <m:rPr>
                        <m:sty m:val="p"/>
                      </m:rPr>
                      <w:rPr>
                        <w:rFonts w:ascii="Cambria Math" w:hAnsi="Cambria Math"/>
                        <w:sz w:val="23"/>
                      </w:rPr>
                      <m:t>d</m:t>
                    </m:r>
                    <m:r>
                      <m:rPr/>
                      <w:rPr>
                        <w:rFonts w:ascii="Cambria Math" w:hAnsi="Cambria Math"/>
                        <w:sz w:val="23"/>
                      </w:rPr>
                      <m:t>A</m:t>
                    </m:r>
                    <m:ctrlPr>
                      <w:rPr>
                        <w:rFonts w:ascii="Cambria Math" w:hAnsi="Cambria Math"/>
                      </w:rPr>
                    </m:ctrlPr>
                  </m:den>
                </m:f>
              </m:oMath>
            </m:oMathPara>
            <w:bookmarkEnd w:id="150"/>
          </w:p>
        </w:tc>
        <w:tc>
          <w:tcPr>
            <w:tcW w:w="1100" w:type="dxa"/>
            <w:noWrap/>
            <w:tcMar>
              <w:top w:w="0" w:type="dxa"/>
              <w:left w:w="0" w:type="dxa"/>
              <w:bottom w:w="0" w:type="dxa"/>
              <w:right w:w="0" w:type="dxa"/>
            </w:tcMar>
            <w:vAlign w:val="center"/>
          </w:tcPr>
          <w:p w14:paraId="031136EF">
            <w:pPr>
              <w:keepNext/>
              <w:ind w:firstLine="0"/>
              <w:jc w:val="right"/>
            </w:pPr>
            <w:r>
              <w:rPr>
                <w:sz w:val="22"/>
              </w:rPr>
              <w:t>（7-1）</w:t>
            </w:r>
          </w:p>
        </w:tc>
      </w:tr>
    </w:tbl>
    <w:p w14:paraId="172A7038">
      <w:pPr>
        <w:keepNext/>
        <w:spacing w:after="120" w:line="300" w:lineRule="auto"/>
        <w:ind w:firstLine="0"/>
      </w:pPr>
      <m:oMath>
        <m:box>
          <m:boxPr>
            <m:ctrlPr>
              <w:rPr>
                <w:rFonts w:ascii="Cambria Math" w:hAnsi="Cambria Math"/>
              </w:rPr>
            </m:ctrlPr>
          </m:boxPr>
          <m:e>
            <m:sSub>
              <m:sSubPr>
                <m:ctrlPr>
                  <w:rPr>
                    <w:rFonts w:ascii="Cambria Math" w:hAnsi="Cambria Math"/>
                  </w:rPr>
                </m:ctrlPr>
              </m:sSubPr>
              <m:e>
                <m:r>
                  <m:rPr>
                    <m:sty m:val="p"/>
                  </m:rPr>
                  <w:rPr>
                    <w:rFonts w:ascii="Cambria Math" w:hAnsi="Cambria Math"/>
                    <w:sz w:val="21"/>
                  </w:rPr>
                  <m:t>Φ</m:t>
                </m:r>
                <m:ctrlPr>
                  <w:rPr>
                    <w:rFonts w:ascii="Cambria Math" w:hAnsi="Cambria Math"/>
                  </w:rPr>
                </m:ctrlPr>
              </m:e>
              <m:sub>
                <m:box>
                  <m:boxPr>
                    <m:ctrlPr>
                      <w:rPr>
                        <w:rFonts w:ascii="Cambria Math" w:hAnsi="Cambria Math"/>
                      </w:rPr>
                    </m:ctrlPr>
                  </m:boxPr>
                  <m:e>
                    <m:r>
                      <m:rPr>
                        <m:sty m:val="p"/>
                      </m:rPr>
                      <w:rPr>
                        <w:rFonts w:ascii="Cambria Math" w:hAnsi="Cambria Math"/>
                        <w:sz w:val="21"/>
                      </w:rPr>
                      <m:t>inc</m:t>
                    </m:r>
                    <m:ctrlPr>
                      <w:rPr>
                        <w:rFonts w:ascii="Cambria Math" w:hAnsi="Cambria Math"/>
                      </w:rPr>
                    </m:ctrlPr>
                  </m:e>
                </m:box>
                <m:ctrlPr>
                  <w:rPr>
                    <w:rFonts w:ascii="Cambria Math" w:hAnsi="Cambria Math"/>
                  </w:rPr>
                </m:ctrlPr>
              </m:sub>
            </m:sSub>
            <m:ctrlPr>
              <w:rPr>
                <w:rFonts w:ascii="Cambria Math" w:hAnsi="Cambria Math"/>
              </w:rPr>
            </m:ctrlPr>
          </m:e>
        </m:box>
      </m:oMath>
      <w:r>
        <w:rPr>
          <w:sz w:val="21"/>
        </w:rPr>
        <w:t xml:space="preserve"> 为入射辐射通量，单位 W；A 为实际受照面积，单位 m²。</w:t>
      </w:r>
    </w:p>
    <w:p w14:paraId="521FCABE">
      <w:pPr>
        <w:spacing w:after="80" w:line="240" w:lineRule="auto"/>
        <w:ind w:firstLine="0"/>
      </w:pPr>
      <w:r>
        <w:rPr>
          <w:sz w:val="18"/>
        </w:rPr>
        <w:t>参考资料：[20]、[25]、[26]。</w:t>
      </w:r>
    </w:p>
    <w:p w14:paraId="28B1AFEB">
      <w:pPr>
        <w:pStyle w:val="4"/>
      </w:pPr>
      <w:bookmarkStart w:id="151" w:name="entry_7_2"/>
      <w:bookmarkStart w:id="152" w:name="SECTION_7_2"/>
      <w:r>
        <w:rPr>
          <w:rFonts w:ascii="Times New Roman" w:hAnsi="Times New Roman" w:eastAsia="宋体"/>
        </w:rPr>
        <w:t>7.2  辐亮度</w:t>
      </w:r>
      <w:bookmarkEnd w:id="151"/>
      <w:bookmarkEnd w:id="152"/>
    </w:p>
    <w:p w14:paraId="43B69C7E">
      <w:pPr>
        <w:keepNext/>
        <w:spacing w:after="120" w:line="300" w:lineRule="auto"/>
        <w:ind w:firstLine="0"/>
      </w:pPr>
      <w:r>
        <w:rPr>
          <w:sz w:val="19"/>
        </w:rPr>
        <w:t>Radiance  |  KB-I04</w:t>
      </w:r>
    </w:p>
    <w:p w14:paraId="4F9E6A9C">
      <w:r>
        <w:t xml:space="preserve">辐亮度描述辐射在空间位置与传播方向上的分布，是沿指定方向单位投影面积、单位立体角所传输的辐射通量，记为 </w:t>
      </w:r>
      <m:oMath>
        <m:box>
          <m:boxPr>
            <m:ctrlPr>
              <w:rPr>
                <w:rFonts w:ascii="Cambria Math" w:hAnsi="Cambria Math"/>
              </w:rPr>
            </m:ctrlPr>
          </m:boxPr>
          <m:e>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e</m:t>
                </m:r>
                <m:ctrlPr>
                  <w:rPr>
                    <w:rFonts w:ascii="Cambria Math" w:hAnsi="Cambria Math"/>
                  </w:rPr>
                </m:ctrlPr>
              </m:sub>
            </m:sSub>
            <m:ctrlPr>
              <w:rPr>
                <w:rFonts w:ascii="Cambria Math" w:hAnsi="Cambria Math"/>
              </w:rPr>
            </m:ctrlPr>
          </m:e>
        </m:box>
      </m:oMath>
      <w:r>
        <w:t>，单位为 W/(m²·sr)。它可以描述表面自身发射、反射或透射后的辐射，不只适用于自发光辐射源。</w:t>
      </w:r>
    </w:p>
    <w:p w14:paraId="0B6CBE8A">
      <w:r>
        <w:t>设指定传播方向与面元法线的夹角为 θ，则投影面积为 dA cosθ。辐亮度定义使用投影面积；图 7-1 以具有截面的微小光锥表示立体角 dΩ。</w:t>
      </w:r>
    </w:p>
    <w:p w14:paraId="65D65BC5">
      <w:r>
        <w:t>辐亮度与辐射强度不同：辐射强度是单位立体角内的辐射通量，单位 W/sr；辐亮度还包含单位投影面积。讨论 PSF 中的“强度”时，应说明其实际指向像面辐照度，避免与辐射度学的专门量混用。</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524C9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6B8B71C6">
            <w:pPr>
              <w:keepNext/>
              <w:ind w:firstLine="0"/>
              <w:jc w:val="center"/>
            </w:pPr>
          </w:p>
        </w:tc>
        <w:tc>
          <w:tcPr>
            <w:tcW w:w="7070" w:type="dxa"/>
            <w:tcMar>
              <w:top w:w="0" w:type="dxa"/>
              <w:left w:w="0" w:type="dxa"/>
              <w:bottom w:w="0" w:type="dxa"/>
              <w:right w:w="0" w:type="dxa"/>
            </w:tcMar>
            <w:vAlign w:val="center"/>
          </w:tcPr>
          <w:p w14:paraId="5F98B7A2">
            <w:pPr>
              <w:keepNext/>
              <w:spacing w:after="60" w:line="276" w:lineRule="auto"/>
              <w:ind w:firstLine="0"/>
              <w:jc w:val="center"/>
            </w:pPr>
            <m:oMathPara>
              <m:oMathParaPr>
                <m:jc m:val="center"/>
              </m:oMathParaPr>
              <m:oMath>
                <m:sSub>
                  <w:bookmarkStart w:id="153" w:name="EQ_7_2"/>
                  <m:sSubPr>
                    <m:ctrlPr>
                      <w:rPr>
                        <w:rFonts w:ascii="Cambria Math" w:hAnsi="Cambria Math"/>
                      </w:rPr>
                    </m:ctrlPr>
                  </m:sSubPr>
                  <m:e>
                    <m:r>
                      <m:rPr/>
                      <w:rPr>
                        <w:rFonts w:ascii="Cambria Math" w:hAnsi="Cambria Math"/>
                        <w:sz w:val="23"/>
                      </w:rPr>
                      <m:t>L</m:t>
                    </m:r>
                    <m:ctrlPr>
                      <w:rPr>
                        <w:rFonts w:ascii="Cambria Math" w:hAnsi="Cambria Math"/>
                      </w:rPr>
                    </m:ctrlPr>
                  </m:e>
                  <m:sub>
                    <m:r>
                      <m:rPr>
                        <m:sty m:val="p"/>
                      </m:rPr>
                      <w:rPr>
                        <w:rFonts w:ascii="Cambria Math" w:hAnsi="Cambria Math"/>
                        <w:sz w:val="23"/>
                      </w:rPr>
                      <m:t>e</m:t>
                    </m:r>
                    <m:ctrlPr>
                      <w:rPr>
                        <w:rFonts w:ascii="Cambria Math" w:hAnsi="Cambria Math"/>
                      </w:rPr>
                    </m:ctrlPr>
                  </m:sub>
                </m:sSub>
                <m:r>
                  <m:rPr>
                    <m:sty m:val="p"/>
                  </m:rPr>
                  <w:rPr>
                    <w:rFonts w:ascii="Cambria Math" w:hAnsi="Cambria Math"/>
                    <w:sz w:val="23"/>
                  </w:rPr>
                  <m:t>=</m:t>
                </m:r>
                <m:f>
                  <m:fPr>
                    <m:ctrlPr>
                      <w:rPr>
                        <w:rFonts w:ascii="Cambria Math" w:hAnsi="Cambria Math"/>
                      </w:rPr>
                    </m:ctrlPr>
                  </m:fPr>
                  <m:num>
                    <m:sSup>
                      <m:sSupPr>
                        <m:ctrlPr>
                          <w:rPr>
                            <w:rFonts w:ascii="Cambria Math" w:hAnsi="Cambria Math"/>
                          </w:rPr>
                        </m:ctrlPr>
                      </m:sSupPr>
                      <m:e>
                        <m:r>
                          <m:rPr>
                            <m:sty m:val="p"/>
                          </m:rPr>
                          <w:rPr>
                            <w:rFonts w:ascii="Cambria Math" w:hAnsi="Cambria Math"/>
                            <w:sz w:val="23"/>
                          </w:rPr>
                          <m:t>d</m:t>
                        </m:r>
                        <m:ctrlPr>
                          <w:rPr>
                            <w:rFonts w:ascii="Cambria Math" w:hAnsi="Cambria Math"/>
                          </w:rPr>
                        </m:ctrlPr>
                      </m:e>
                      <m:sup>
                        <m:r>
                          <m:rPr/>
                          <w:rPr>
                            <w:rFonts w:ascii="Cambria Math" w:hAnsi="Cambria Math"/>
                            <w:sz w:val="23"/>
                          </w:rPr>
                          <m:t>2</m:t>
                        </m:r>
                        <m:ctrlPr>
                          <w:rPr>
                            <w:rFonts w:ascii="Cambria Math" w:hAnsi="Cambria Math"/>
                          </w:rPr>
                        </m:ctrlPr>
                      </m:sup>
                    </m:sSup>
                    <m:r>
                      <m:rPr/>
                      <w:rPr>
                        <w:rFonts w:ascii="Cambria Math" w:hAnsi="Cambria Math"/>
                        <w:sz w:val="23"/>
                      </w:rPr>
                      <m:t>Φ</m:t>
                    </m:r>
                    <m:ctrlPr>
                      <w:rPr>
                        <w:rFonts w:ascii="Cambria Math" w:hAnsi="Cambria Math"/>
                      </w:rPr>
                    </m:ctrlPr>
                  </m:num>
                  <m:den>
                    <m:r>
                      <m:rPr>
                        <m:sty m:val="p"/>
                      </m:rPr>
                      <w:rPr>
                        <w:rFonts w:ascii="Cambria Math" w:hAnsi="Cambria Math"/>
                        <w:sz w:val="23"/>
                      </w:rPr>
                      <m:t>d</m:t>
                    </m:r>
                    <m:r>
                      <m:rPr/>
                      <w:rPr>
                        <w:rFonts w:ascii="Cambria Math" w:hAnsi="Cambria Math"/>
                        <w:sz w:val="23"/>
                      </w:rPr>
                      <m:t>A</m:t>
                    </m:r>
                    <m:r>
                      <m:rPr>
                        <m:sty m:val="p"/>
                      </m:rPr>
                      <w:rPr>
                        <w:rFonts w:ascii="Cambria Math" w:hAnsi="Cambria Math"/>
                        <w:sz w:val="23"/>
                      </w:rPr>
                      <m:t> cos </m:t>
                    </m:r>
                    <m:r>
                      <m:rPr/>
                      <w:rPr>
                        <w:rFonts w:ascii="Cambria Math" w:hAnsi="Cambria Math"/>
                        <w:sz w:val="23"/>
                      </w:rPr>
                      <m:t>θ </m:t>
                    </m:r>
                    <m:r>
                      <m:rPr>
                        <m:sty m:val="p"/>
                      </m:rPr>
                      <w:rPr>
                        <w:rFonts w:ascii="Cambria Math" w:hAnsi="Cambria Math"/>
                        <w:sz w:val="23"/>
                      </w:rPr>
                      <m:t>d</m:t>
                    </m:r>
                    <m:r>
                      <m:rPr/>
                      <w:rPr>
                        <w:rFonts w:ascii="Cambria Math" w:hAnsi="Cambria Math"/>
                        <w:sz w:val="23"/>
                      </w:rPr>
                      <m:t>Ω</m:t>
                    </m:r>
                    <m:ctrlPr>
                      <w:rPr>
                        <w:rFonts w:ascii="Cambria Math" w:hAnsi="Cambria Math"/>
                      </w:rPr>
                    </m:ctrlPr>
                    <w:bookmarkEnd w:id="153"/>
                  </m:den>
                </m:f>
              </m:oMath>
            </m:oMathPara>
          </w:p>
        </w:tc>
        <w:tc>
          <w:tcPr>
            <w:tcW w:w="1100" w:type="dxa"/>
            <w:noWrap/>
            <w:tcMar>
              <w:top w:w="0" w:type="dxa"/>
              <w:left w:w="0" w:type="dxa"/>
              <w:bottom w:w="0" w:type="dxa"/>
              <w:right w:w="0" w:type="dxa"/>
            </w:tcMar>
            <w:vAlign w:val="center"/>
          </w:tcPr>
          <w:p w14:paraId="00C9A1B0">
            <w:pPr>
              <w:keepNext/>
              <w:ind w:firstLine="0"/>
              <w:jc w:val="right"/>
            </w:pPr>
            <w:r>
              <w:rPr>
                <w:sz w:val="22"/>
              </w:rPr>
              <w:t>（7-2）</w:t>
            </w:r>
          </w:p>
        </w:tc>
      </w:tr>
    </w:tbl>
    <w:p w14:paraId="60218F19">
      <w:pPr>
        <w:spacing w:after="120" w:line="300" w:lineRule="auto"/>
        <w:ind w:firstLine="0"/>
      </w:pPr>
      <w:r>
        <w:rPr>
          <w:sz w:val="21"/>
        </w:rPr>
        <w:t>d²Φ 表示同时对应面元及方向微元的辐射通量，不是对时间的二阶导数。</w:t>
      </w:r>
    </w:p>
    <w:p w14:paraId="027BA9BF">
      <w:pPr>
        <w:keepNext/>
        <w:spacing w:before="120" w:after="40"/>
        <w:ind w:firstLine="0"/>
        <w:jc w:val="center"/>
      </w:pPr>
      <w:r>
        <w:drawing>
          <wp:inline distT="0" distB="0" distL="0" distR="0">
            <wp:extent cx="5579745" cy="2606040"/>
            <wp:effectExtent l="0" t="0" r="0" b="0"/>
            <wp:docPr id="73" name="Picture 73" descr="图 7-1，宋体五号与 Times New Roman 标注，knowptics 水印" title="图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图 7-1，宋体五号与 Times New Roman 标注，knowptics 水印" title="图 7-1"/>
                    <pic:cNvPicPr>
                      <a:picLocks noChangeAspect="1"/>
                    </pic:cNvPicPr>
                  </pic:nvPicPr>
                  <pic:blipFill>
                    <a:blip r:embed="rId43"/>
                    <a:stretch>
                      <a:fillRect/>
                    </a:stretch>
                  </pic:blipFill>
                  <pic:spPr>
                    <a:xfrm>
                      <a:off x="0" y="0"/>
                      <a:ext cx="5580000" cy="2606447"/>
                    </a:xfrm>
                    <a:prstGeom prst="rect">
                      <a:avLst/>
                    </a:prstGeom>
                  </pic:spPr>
                </pic:pic>
              </a:graphicData>
            </a:graphic>
          </wp:inline>
        </w:drawing>
      </w:r>
    </w:p>
    <w:p w14:paraId="5D2BBAEF">
      <w:pPr>
        <w:keepNext/>
        <w:spacing w:after="60" w:line="300" w:lineRule="auto"/>
        <w:ind w:firstLine="0"/>
        <w:jc w:val="center"/>
      </w:pPr>
      <w:r>
        <w:rPr>
          <w:sz w:val="21"/>
        </w:rPr>
        <w:t>图 7-1  辐亮度</w:t>
      </w:r>
    </w:p>
    <w:p w14:paraId="71AF45A7">
      <w:pPr>
        <w:keepNext/>
        <w:keepLines/>
        <w:spacing w:after="160" w:line="300" w:lineRule="auto"/>
        <w:ind w:firstLine="0"/>
      </w:pPr>
      <w:r>
        <w:rPr>
          <w:sz w:val="21"/>
        </w:rPr>
        <w:t>辐亮度的面积与方向要素。dA 为实际面元，法线与指定传播方向夹角为 θ；细光锥在三维空间中张立体角 dΩ，其面元投影为 dA cosθ。</w:t>
      </w:r>
    </w:p>
    <w:p w14:paraId="6C101EE9">
      <w:pPr>
        <w:spacing w:after="80" w:line="240" w:lineRule="auto"/>
        <w:ind w:firstLine="0"/>
      </w:pPr>
      <w:r>
        <w:rPr>
          <w:sz w:val="18"/>
        </w:rPr>
        <w:t>参考资料：[20]、[25]、[26]。</w:t>
      </w:r>
    </w:p>
    <w:p w14:paraId="417ECB9A">
      <w:pPr>
        <w:pStyle w:val="4"/>
      </w:pPr>
      <w:bookmarkStart w:id="154" w:name="entry_7_3"/>
      <w:bookmarkStart w:id="155" w:name="SECTION_7_3"/>
      <w:r>
        <w:rPr>
          <w:rFonts w:ascii="Times New Roman" w:hAnsi="Times New Roman" w:eastAsia="宋体"/>
        </w:rPr>
        <w:t>7.3  辐射出射度</w:t>
      </w:r>
      <w:bookmarkEnd w:id="154"/>
      <w:bookmarkEnd w:id="155"/>
    </w:p>
    <w:p w14:paraId="3855AFA2">
      <w:pPr>
        <w:keepNext/>
        <w:spacing w:after="120" w:line="300" w:lineRule="auto"/>
        <w:ind w:firstLine="0"/>
      </w:pPr>
      <w:r>
        <w:rPr>
          <w:sz w:val="19"/>
        </w:rPr>
        <w:t>Radiant exitance  |  KB-I05</w:t>
      </w:r>
    </w:p>
    <w:p w14:paraId="4A3FA7C7">
      <w:r>
        <w:t xml:space="preserve">辐射出射度简称辐出度，是表面单位面积向外半空间发出的辐射通量，记为 </w:t>
      </w:r>
      <m:oMath>
        <m:box>
          <m:boxPr>
            <m:ctrlPr>
              <w:rPr>
                <w:rFonts w:ascii="Cambria Math" w:hAnsi="Cambria Math"/>
              </w:rPr>
            </m:ctrlPr>
          </m:boxPr>
          <m:e>
            <m:sSub>
              <m:sSubPr>
                <m:ctrlPr>
                  <w:rPr>
                    <w:rFonts w:ascii="Cambria Math" w:hAnsi="Cambria Math"/>
                  </w:rPr>
                </m:ctrlPr>
              </m:sSubPr>
              <m:e>
                <m:r>
                  <m:rPr/>
                  <w:rPr>
                    <w:rFonts w:ascii="Cambria Math" w:hAnsi="Cambria Math"/>
                  </w:rPr>
                  <m:t>M</m:t>
                </m:r>
                <m:ctrlPr>
                  <w:rPr>
                    <w:rFonts w:ascii="Cambria Math" w:hAnsi="Cambria Math"/>
                  </w:rPr>
                </m:ctrlPr>
              </m:e>
              <m:sub>
                <m:r>
                  <m:rPr>
                    <m:sty m:val="p"/>
                  </m:rPr>
                  <w:rPr>
                    <w:rFonts w:ascii="Cambria Math" w:hAnsi="Cambria Math"/>
                  </w:rPr>
                  <m:t>e</m:t>
                </m:r>
                <m:ctrlPr>
                  <w:rPr>
                    <w:rFonts w:ascii="Cambria Math" w:hAnsi="Cambria Math"/>
                  </w:rPr>
                </m:ctrlPr>
              </m:sub>
            </m:sSub>
            <m:ctrlPr>
              <w:rPr>
                <w:rFonts w:ascii="Cambria Math" w:hAnsi="Cambria Math"/>
              </w:rPr>
            </m:ctrlPr>
          </m:e>
        </m:box>
      </m:oMath>
      <w:r>
        <w:t>，单位为 W/m²。它与辐照度的区别在于通量相对于表面的流向，而不是单位不同。讨论热辐射发射率时，还应区分自身发射分量与反射或透射分量。</w:t>
      </w:r>
    </w:p>
    <w:p w14:paraId="0714538A">
      <w:r>
        <w:t xml:space="preserve">辐射出射度由出射半球内的辐亮度按方向投影积分得到。提示：只有辐亮度在整个出射半球内与方向无关，即满足朗伯分布时，才有 </w:t>
      </w:r>
      <m:oMath>
        <m:box>
          <m:boxPr>
            <m:ctrlPr>
              <w:rPr>
                <w:rFonts w:ascii="Cambria Math" w:hAnsi="Cambria Math"/>
              </w:rPr>
            </m:ctrlPr>
          </m:boxPr>
          <m:e>
            <m:sSub>
              <m:sSubPr>
                <m:ctrlPr>
                  <w:rPr>
                    <w:rFonts w:ascii="Cambria Math" w:hAnsi="Cambria Math"/>
                  </w:rPr>
                </m:ctrlPr>
              </m:sSubPr>
              <m:e>
                <m:r>
                  <m:rPr/>
                  <w:rPr>
                    <w:rFonts w:ascii="Cambria Math" w:hAnsi="Cambria Math"/>
                  </w:rPr>
                  <m:t>M</m:t>
                </m:r>
                <m:ctrlPr>
                  <w:rPr>
                    <w:rFonts w:ascii="Cambria Math" w:hAnsi="Cambria Math"/>
                  </w:rPr>
                </m:ctrlPr>
              </m:e>
              <m:sub>
                <m:r>
                  <m:rPr>
                    <m:sty m:val="p"/>
                  </m:rPr>
                  <w:rPr>
                    <w:rFonts w:ascii="Cambria Math" w:hAnsi="Cambria Math"/>
                  </w:rPr>
                  <m:t>e</m:t>
                </m:r>
                <m:ctrlPr>
                  <w:rPr>
                    <w:rFonts w:ascii="Cambria Math" w:hAnsi="Cambria Math"/>
                  </w:rPr>
                </m:ctrlPr>
              </m:sub>
            </m:sSub>
            <m:ctrlPr>
              <w:rPr>
                <w:rFonts w:ascii="Cambria Math" w:hAnsi="Cambria Math"/>
              </w:rPr>
            </m:ctrlPr>
          </m:e>
        </m:box>
      </m:oMath>
      <w:r>
        <w:t xml:space="preserve"> = π</w:t>
      </w:r>
      <m:oMath>
        <m:box>
          <m:boxPr>
            <m:ctrlPr>
              <w:rPr>
                <w:rFonts w:ascii="Cambria Math" w:hAnsi="Cambria Math"/>
              </w:rPr>
            </m:ctrlPr>
          </m:boxPr>
          <m:e>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e</m:t>
                </m:r>
                <m:ctrlPr>
                  <w:rPr>
                    <w:rFonts w:ascii="Cambria Math" w:hAnsi="Cambria Math"/>
                  </w:rPr>
                </m:ctrlPr>
              </m:sub>
            </m:sSub>
            <m:ctrlPr>
              <w:rPr>
                <w:rFonts w:ascii="Cambria Math" w:hAnsi="Cambria Math"/>
              </w:rPr>
            </m:ctrlPr>
          </m:e>
        </m:box>
      </m:oMath>
      <w:r>
        <w:t>。</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7E15B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31D58B3B">
            <w:pPr>
              <w:keepNext/>
              <w:ind w:firstLine="0"/>
              <w:jc w:val="center"/>
            </w:pPr>
          </w:p>
        </w:tc>
        <w:tc>
          <w:tcPr>
            <w:tcW w:w="7070" w:type="dxa"/>
            <w:tcMar>
              <w:top w:w="0" w:type="dxa"/>
              <w:left w:w="0" w:type="dxa"/>
              <w:bottom w:w="0" w:type="dxa"/>
              <w:right w:w="0" w:type="dxa"/>
            </w:tcMar>
            <w:vAlign w:val="center"/>
          </w:tcPr>
          <w:p w14:paraId="684B35D1">
            <w:pPr>
              <w:keepNext/>
              <w:spacing w:after="60" w:line="276" w:lineRule="auto"/>
              <w:ind w:firstLine="0"/>
              <w:jc w:val="center"/>
            </w:pPr>
            <m:oMathPara>
              <m:oMathParaPr>
                <m:jc m:val="center"/>
              </m:oMathParaPr>
              <m:oMath>
                <m:sSub>
                  <w:bookmarkStart w:id="156" w:name="EQ_7_3"/>
                  <m:sSubPr>
                    <m:ctrlPr>
                      <w:rPr>
                        <w:rFonts w:ascii="Cambria Math" w:hAnsi="Cambria Math"/>
                      </w:rPr>
                    </m:ctrlPr>
                  </m:sSubPr>
                  <m:e>
                    <m:r>
                      <m:rPr/>
                      <w:rPr>
                        <w:rFonts w:ascii="Cambria Math" w:hAnsi="Cambria Math"/>
                        <w:sz w:val="23"/>
                      </w:rPr>
                      <m:t>M</m:t>
                    </m:r>
                    <m:ctrlPr>
                      <w:rPr>
                        <w:rFonts w:ascii="Cambria Math" w:hAnsi="Cambria Math"/>
                      </w:rPr>
                    </m:ctrlPr>
                  </m:e>
                  <m:sub>
                    <m:r>
                      <m:rPr>
                        <m:sty m:val="p"/>
                      </m:rPr>
                      <w:rPr>
                        <w:rFonts w:ascii="Cambria Math" w:hAnsi="Cambria Math"/>
                        <w:sz w:val="23"/>
                      </w:rPr>
                      <m:t>e</m:t>
                    </m:r>
                    <m:ctrlPr>
                      <w:rPr>
                        <w:rFonts w:ascii="Cambria Math" w:hAnsi="Cambria Math"/>
                      </w:rPr>
                    </m:ctrlPr>
                  </m:sub>
                </m:sSub>
                <m:r>
                  <m:rPr>
                    <m:sty m:val="p"/>
                  </m:rPr>
                  <w:rPr>
                    <w:rFonts w:ascii="Cambria Math" w:hAnsi="Cambria Math"/>
                    <w:sz w:val="23"/>
                  </w:rPr>
                  <m:t>=</m:t>
                </m:r>
                <m:f>
                  <m:fPr>
                    <m:ctrlPr>
                      <w:rPr>
                        <w:rFonts w:ascii="Cambria Math" w:hAnsi="Cambria Math"/>
                      </w:rPr>
                    </m:ctrlPr>
                  </m:fPr>
                  <m:num>
                    <m:r>
                      <m:rPr>
                        <m:sty m:val="p"/>
                      </m:rPr>
                      <w:rPr>
                        <w:rFonts w:ascii="Cambria Math" w:hAnsi="Cambria Math"/>
                        <w:sz w:val="23"/>
                      </w:rPr>
                      <m:t>d</m:t>
                    </m:r>
                    <m:sSub>
                      <m:sSubPr>
                        <m:ctrlPr>
                          <w:rPr>
                            <w:rFonts w:ascii="Cambria Math" w:hAnsi="Cambria Math"/>
                          </w:rPr>
                        </m:ctrlPr>
                      </m:sSubPr>
                      <m:e>
                        <m:r>
                          <m:rPr/>
                          <w:rPr>
                            <w:rFonts w:ascii="Cambria Math" w:hAnsi="Cambria Math"/>
                            <w:sz w:val="23"/>
                          </w:rPr>
                          <m:t>Φ</m:t>
                        </m:r>
                        <m:ctrlPr>
                          <w:rPr>
                            <w:rFonts w:ascii="Cambria Math" w:hAnsi="Cambria Math"/>
                          </w:rPr>
                        </m:ctrlPr>
                      </m:e>
                      <m:sub>
                        <m:r>
                          <m:rPr>
                            <m:sty m:val="p"/>
                          </m:rPr>
                          <w:rPr>
                            <w:rFonts w:ascii="Cambria Math" w:hAnsi="Cambria Math"/>
                            <w:sz w:val="23"/>
                          </w:rPr>
                          <m:t>out</m:t>
                        </m:r>
                        <m:ctrlPr>
                          <w:rPr>
                            <w:rFonts w:ascii="Cambria Math" w:hAnsi="Cambria Math"/>
                          </w:rPr>
                        </m:ctrlPr>
                      </m:sub>
                    </m:sSub>
                    <m:ctrlPr>
                      <w:rPr>
                        <w:rFonts w:ascii="Cambria Math" w:hAnsi="Cambria Math"/>
                      </w:rPr>
                    </m:ctrlPr>
                  </m:num>
                  <m:den>
                    <m:r>
                      <m:rPr>
                        <m:sty m:val="p"/>
                      </m:rPr>
                      <w:rPr>
                        <w:rFonts w:ascii="Cambria Math" w:hAnsi="Cambria Math"/>
                        <w:sz w:val="23"/>
                      </w:rPr>
                      <m:t>d</m:t>
                    </m:r>
                    <m:r>
                      <m:rPr/>
                      <w:rPr>
                        <w:rFonts w:ascii="Cambria Math" w:hAnsi="Cambria Math"/>
                        <w:sz w:val="23"/>
                      </w:rPr>
                      <m:t>A</m:t>
                    </m:r>
                    <m:ctrlPr>
                      <w:rPr>
                        <w:rFonts w:ascii="Cambria Math" w:hAnsi="Cambria Math"/>
                      </w:rPr>
                    </m:ctrlPr>
                  </m:den>
                </m:f>
                <m:r>
                  <m:rPr>
                    <m:sty m:val="p"/>
                  </m:rPr>
                  <w:rPr>
                    <w:rFonts w:ascii="Cambria Math" w:hAnsi="Cambria Math"/>
                    <w:sz w:val="23"/>
                  </w:rPr>
                  <m:t>=</m:t>
                </m:r>
                <m:nary>
                  <m:naryPr>
                    <m:limLoc m:val="subSup"/>
                    <m:supHide m:val="1"/>
                    <m:ctrlPr>
                      <w:rPr>
                        <w:rFonts w:ascii="Cambria Math" w:hAnsi="Cambria Math"/>
                      </w:rPr>
                    </m:ctrlPr>
                  </m:naryPr>
                  <m:sub>
                    <m:r>
                      <m:rPr>
                        <m:sty m:val="p"/>
                      </m:rPr>
                      <w:rPr>
                        <w:rFonts w:ascii="Cambria Math" w:hAnsi="Cambria Math"/>
                        <w:sz w:val="23"/>
                      </w:rPr>
                      <m:t>hemisphere</m:t>
                    </m:r>
                    <m:ctrlPr>
                      <w:rPr>
                        <w:rFonts w:ascii="Cambria Math" w:hAnsi="Cambria Math"/>
                      </w:rPr>
                    </m:ctrlPr>
                  </m:sub>
                  <m:sup>
                    <m:r>
                      <m:rPr/>
                      <w:rPr>
                        <w:rFonts w:ascii="Cambria Math" w:hAnsi="Cambria Math"/>
                        <w:sz w:val="23"/>
                      </w:rPr>
                      <m:t>​</m:t>
                    </m:r>
                    <m:ctrlPr>
                      <w:rPr>
                        <w:rFonts w:ascii="Cambria Math" w:hAnsi="Cambria Math"/>
                      </w:rPr>
                    </m:ctrlPr>
                  </m:sup>
                  <m:e>
                    <m:sSub>
                      <m:sSubPr>
                        <m:ctrlPr>
                          <w:rPr>
                            <w:rFonts w:ascii="Cambria Math" w:hAnsi="Cambria Math"/>
                          </w:rPr>
                        </m:ctrlPr>
                      </m:sSubPr>
                      <m:e>
                        <m:r>
                          <m:rPr/>
                          <w:rPr>
                            <w:rFonts w:ascii="Cambria Math" w:hAnsi="Cambria Math"/>
                            <w:sz w:val="23"/>
                          </w:rPr>
                          <m:t>L</m:t>
                        </m:r>
                        <m:ctrlPr>
                          <w:rPr>
                            <w:rFonts w:ascii="Cambria Math" w:hAnsi="Cambria Math"/>
                          </w:rPr>
                        </m:ctrlPr>
                      </m:e>
                      <m:sub>
                        <m:r>
                          <m:rPr>
                            <m:sty m:val="p"/>
                          </m:rPr>
                          <w:rPr>
                            <w:rFonts w:ascii="Cambria Math" w:hAnsi="Cambria Math"/>
                            <w:sz w:val="23"/>
                          </w:rPr>
                          <m:t>e</m:t>
                        </m:r>
                        <m:ctrlPr>
                          <w:rPr>
                            <w:rFonts w:ascii="Cambria Math" w:hAnsi="Cambria Math"/>
                          </w:rPr>
                        </m:ctrlPr>
                      </m:sub>
                    </m:sSub>
                    <m:ctrlPr>
                      <w:rPr>
                        <w:rFonts w:ascii="Cambria Math" w:hAnsi="Cambria Math"/>
                      </w:rPr>
                    </m:ctrlPr>
                  </m:e>
                </m:nary>
                <m:d>
                  <m:dPr>
                    <m:ctrlPr>
                      <w:rPr>
                        <w:rFonts w:ascii="Cambria Math" w:hAnsi="Cambria Math"/>
                      </w:rPr>
                    </m:ctrlPr>
                  </m:dPr>
                  <m:e>
                    <m:r>
                      <m:rPr/>
                      <w:rPr>
                        <w:rFonts w:ascii="Cambria Math" w:hAnsi="Cambria Math"/>
                        <w:sz w:val="23"/>
                      </w:rPr>
                      <m:t>θ</m:t>
                    </m:r>
                    <m:r>
                      <m:rPr>
                        <m:sty m:val="p"/>
                      </m:rPr>
                      <w:rPr>
                        <w:rFonts w:ascii="Cambria Math" w:hAnsi="Cambria Math"/>
                        <w:sz w:val="23"/>
                      </w:rPr>
                      <m:t>,</m:t>
                    </m:r>
                    <m:r>
                      <m:rPr/>
                      <w:rPr>
                        <w:rFonts w:ascii="Cambria Math" w:hAnsi="Cambria Math"/>
                        <w:sz w:val="23"/>
                      </w:rPr>
                      <m:t>φ</m:t>
                    </m:r>
                    <m:ctrlPr>
                      <w:rPr>
                        <w:rFonts w:ascii="Cambria Math" w:hAnsi="Cambria Math"/>
                      </w:rPr>
                    </m:ctrlPr>
                  </m:e>
                </m:d>
                <m:r>
                  <m:rPr>
                    <m:sty m:val="p"/>
                  </m:rPr>
                  <w:rPr>
                    <w:rFonts w:ascii="Cambria Math" w:hAnsi="Cambria Math"/>
                    <w:sz w:val="23"/>
                  </w:rPr>
                  <m:t> cos </m:t>
                </m:r>
                <m:r>
                  <m:rPr/>
                  <w:rPr>
                    <w:rFonts w:ascii="Cambria Math" w:hAnsi="Cambria Math"/>
                    <w:sz w:val="23"/>
                  </w:rPr>
                  <m:t>θ </m:t>
                </m:r>
                <m:r>
                  <m:rPr>
                    <m:sty m:val="p"/>
                  </m:rPr>
                  <w:rPr>
                    <w:rFonts w:ascii="Cambria Math" w:hAnsi="Cambria Math"/>
                    <w:sz w:val="23"/>
                  </w:rPr>
                  <m:t>d</m:t>
                </m:r>
                <m:r>
                  <m:rPr/>
                  <w:rPr>
                    <w:rFonts w:ascii="Cambria Math" w:hAnsi="Cambria Math"/>
                    <w:sz w:val="23"/>
                  </w:rPr>
                  <m:t>Ω</m:t>
                </m:r>
                <w:bookmarkEnd w:id="156"/>
              </m:oMath>
            </m:oMathPara>
          </w:p>
        </w:tc>
        <w:tc>
          <w:tcPr>
            <w:tcW w:w="1100" w:type="dxa"/>
            <w:noWrap/>
            <w:tcMar>
              <w:top w:w="0" w:type="dxa"/>
              <w:left w:w="0" w:type="dxa"/>
              <w:bottom w:w="0" w:type="dxa"/>
              <w:right w:w="0" w:type="dxa"/>
            </w:tcMar>
            <w:vAlign w:val="center"/>
          </w:tcPr>
          <w:p w14:paraId="285C7588">
            <w:pPr>
              <w:keepNext/>
              <w:ind w:firstLine="0"/>
              <w:jc w:val="right"/>
            </w:pPr>
            <w:r>
              <w:rPr>
                <w:sz w:val="22"/>
              </w:rPr>
              <w:t>（7-3）</w:t>
            </w:r>
          </w:p>
        </w:tc>
      </w:tr>
    </w:tbl>
    <w:p w14:paraId="231D0BF9">
      <w:pPr>
        <w:spacing w:after="120" w:line="300" w:lineRule="auto"/>
        <w:ind w:firstLine="0"/>
      </w:pPr>
      <w:r>
        <w:rPr>
          <w:sz w:val="21"/>
        </w:rPr>
        <w:t>积分覆盖该面的出射半球；</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L</m:t>
                </m:r>
                <m:ctrlPr>
                  <w:rPr>
                    <w:rFonts w:ascii="Cambria Math" w:hAnsi="Cambria Math"/>
                  </w:rPr>
                </m:ctrlPr>
              </m:e>
              <m:sub>
                <m:r>
                  <m:rPr>
                    <m:sty m:val="p"/>
                  </m:rPr>
                  <w:rPr>
                    <w:rFonts w:ascii="Cambria Math" w:hAnsi="Cambria Math"/>
                    <w:sz w:val="21"/>
                  </w:rPr>
                  <m:t>e</m:t>
                </m:r>
                <m:ctrlPr>
                  <w:rPr>
                    <w:rFonts w:ascii="Cambria Math" w:hAnsi="Cambria Math"/>
                  </w:rPr>
                </m:ctrlPr>
              </m:sub>
            </m:sSub>
            <m:ctrlPr>
              <w:rPr>
                <w:rFonts w:ascii="Cambria Math" w:hAnsi="Cambria Math"/>
              </w:rPr>
            </m:ctrlPr>
          </m:e>
        </m:box>
      </m:oMath>
      <w:r>
        <w:rPr>
          <w:sz w:val="21"/>
        </w:rPr>
        <w:t xml:space="preserve"> 可以随方向变化。</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2E215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2C61234E">
            <w:pPr>
              <w:keepNext/>
              <w:ind w:firstLine="0"/>
              <w:jc w:val="center"/>
            </w:pPr>
          </w:p>
        </w:tc>
        <w:tc>
          <w:tcPr>
            <w:tcW w:w="7070" w:type="dxa"/>
            <w:tcMar>
              <w:top w:w="0" w:type="dxa"/>
              <w:left w:w="0" w:type="dxa"/>
              <w:bottom w:w="0" w:type="dxa"/>
              <w:right w:w="0" w:type="dxa"/>
            </w:tcMar>
            <w:vAlign w:val="center"/>
          </w:tcPr>
          <w:p w14:paraId="259424A1">
            <w:pPr>
              <w:keepNext/>
              <w:spacing w:after="60" w:line="276" w:lineRule="auto"/>
              <w:ind w:firstLine="0"/>
              <w:jc w:val="center"/>
            </w:pPr>
            <w:bookmarkStart w:id="157" w:name="EQ_7_4"/>
            <m:oMathPara>
              <m:oMathParaPr>
                <m:jc m:val="center"/>
              </m:oMathParaPr>
              <m:oMath>
                <m:sSub>
                  <m:sSubPr>
                    <m:ctrlPr>
                      <w:rPr>
                        <w:rFonts w:ascii="Cambria Math" w:hAnsi="Cambria Math"/>
                      </w:rPr>
                    </m:ctrlPr>
                  </m:sSubPr>
                  <m:e>
                    <m:r>
                      <m:rPr/>
                      <w:rPr>
                        <w:rFonts w:ascii="Cambria Math" w:hAnsi="Cambria Math"/>
                        <w:sz w:val="23"/>
                      </w:rPr>
                      <m:t>M</m:t>
                    </m:r>
                    <m:ctrlPr>
                      <w:rPr>
                        <w:rFonts w:ascii="Cambria Math" w:hAnsi="Cambria Math"/>
                      </w:rPr>
                    </m:ctrlPr>
                  </m:e>
                  <m:sub>
                    <m:r>
                      <m:rPr>
                        <m:sty m:val="p"/>
                      </m:rPr>
                      <w:rPr>
                        <w:rFonts w:ascii="Cambria Math" w:hAnsi="Cambria Math"/>
                        <w:sz w:val="23"/>
                      </w:rPr>
                      <m:t>e</m:t>
                    </m:r>
                    <m:ctrlPr>
                      <w:rPr>
                        <w:rFonts w:ascii="Cambria Math" w:hAnsi="Cambria Math"/>
                      </w:rPr>
                    </m:ctrlPr>
                  </m:sub>
                </m:sSub>
                <m:r>
                  <m:rPr>
                    <m:sty m:val="p"/>
                  </m:rPr>
                  <w:rPr>
                    <w:rFonts w:ascii="Cambria Math" w:hAnsi="Cambria Math"/>
                    <w:sz w:val="23"/>
                  </w:rPr>
                  <m:t>=</m:t>
                </m:r>
                <m:r>
                  <m:rPr/>
                  <w:rPr>
                    <w:rFonts w:ascii="Cambria Math" w:hAnsi="Cambria Math"/>
                    <w:sz w:val="23"/>
                  </w:rPr>
                  <m:t>π</m:t>
                </m:r>
                <m:sSub>
                  <m:sSubPr>
                    <m:ctrlPr>
                      <w:rPr>
                        <w:rFonts w:ascii="Cambria Math" w:hAnsi="Cambria Math"/>
                      </w:rPr>
                    </m:ctrlPr>
                  </m:sSubPr>
                  <m:e>
                    <m:r>
                      <m:rPr/>
                      <w:rPr>
                        <w:rFonts w:ascii="Cambria Math" w:hAnsi="Cambria Math"/>
                        <w:sz w:val="23"/>
                      </w:rPr>
                      <m:t>L</m:t>
                    </m:r>
                    <m:ctrlPr>
                      <w:rPr>
                        <w:rFonts w:ascii="Cambria Math" w:hAnsi="Cambria Math"/>
                      </w:rPr>
                    </m:ctrlPr>
                  </m:e>
                  <m:sub>
                    <m:r>
                      <m:rPr>
                        <m:sty m:val="p"/>
                      </m:rPr>
                      <w:rPr>
                        <w:rFonts w:ascii="Cambria Math" w:hAnsi="Cambria Math"/>
                        <w:sz w:val="23"/>
                      </w:rPr>
                      <m:t>e</m:t>
                    </m:r>
                    <m:ctrlPr>
                      <w:rPr>
                        <w:rFonts w:ascii="Cambria Math" w:hAnsi="Cambria Math"/>
                      </w:rPr>
                    </m:ctrlPr>
                  </m:sub>
                </m:sSub>
                <m:r>
                  <m:rPr/>
                  <w:rPr>
                    <w:rFonts w:ascii="Cambria Math" w:hAnsi="Cambria Math"/>
                    <w:sz w:val="23"/>
                  </w:rPr>
                  <m:t> </m:t>
                </m:r>
                <m:r>
                  <m:rPr>
                    <m:nor/>
                    <m:sty m:val="p"/>
                  </m:rPr>
                  <w:rPr>
                    <w:sz w:val="23"/>
                  </w:rPr>
                  <m:t>(Lambertian)</m:t>
                </m:r>
              </m:oMath>
            </m:oMathPara>
            <w:bookmarkEnd w:id="157"/>
          </w:p>
        </w:tc>
        <w:tc>
          <w:tcPr>
            <w:tcW w:w="1100" w:type="dxa"/>
            <w:noWrap/>
            <w:tcMar>
              <w:top w:w="0" w:type="dxa"/>
              <w:left w:w="0" w:type="dxa"/>
              <w:bottom w:w="0" w:type="dxa"/>
              <w:right w:w="0" w:type="dxa"/>
            </w:tcMar>
            <w:vAlign w:val="center"/>
          </w:tcPr>
          <w:p w14:paraId="3F4DFE4B">
            <w:pPr>
              <w:keepNext/>
              <w:ind w:firstLine="0"/>
              <w:jc w:val="right"/>
            </w:pPr>
            <w:r>
              <w:rPr>
                <w:sz w:val="22"/>
              </w:rPr>
              <w:t>（7-4）</w:t>
            </w:r>
          </w:p>
        </w:tc>
      </w:tr>
    </w:tbl>
    <w:p w14:paraId="50814C39">
      <w:pPr>
        <w:keepNext/>
        <w:spacing w:after="120" w:line="300" w:lineRule="auto"/>
        <w:ind w:firstLine="0"/>
      </w:pPr>
      <w:r>
        <w:rPr>
          <w:sz w:val="21"/>
        </w:rPr>
        <w:t>仅适用于同一表面、同一光谱范围的方向无关辐亮度。</w:t>
      </w:r>
    </w:p>
    <w:p w14:paraId="0B5617DA">
      <w:pPr>
        <w:spacing w:after="80" w:line="240" w:lineRule="auto"/>
        <w:ind w:firstLine="0"/>
      </w:pPr>
      <w:r>
        <w:rPr>
          <w:sz w:val="18"/>
        </w:rPr>
        <w:t>参考资料：[20]、[25]。</w:t>
      </w:r>
    </w:p>
    <w:p w14:paraId="00DDC451">
      <w:pPr>
        <w:pStyle w:val="4"/>
      </w:pPr>
      <w:bookmarkStart w:id="158" w:name="entry_7_4"/>
      <w:bookmarkStart w:id="159" w:name="SECTION_7_4"/>
      <w:r>
        <w:rPr>
          <w:rFonts w:ascii="Times New Roman" w:hAnsi="Times New Roman" w:eastAsia="宋体"/>
        </w:rPr>
        <w:t>7.4  立体角</w:t>
      </w:r>
      <w:bookmarkEnd w:id="158"/>
      <w:bookmarkEnd w:id="159"/>
    </w:p>
    <w:p w14:paraId="56C0FACA">
      <w:pPr>
        <w:keepNext/>
        <w:spacing w:after="120" w:line="300" w:lineRule="auto"/>
        <w:ind w:firstLine="0"/>
      </w:pPr>
      <w:r>
        <w:rPr>
          <w:sz w:val="19"/>
        </w:rPr>
        <w:t>Solid angle  |  KB-I06</w:t>
      </w:r>
    </w:p>
    <w:p w14:paraId="44620D65">
      <w:r>
        <w:t xml:space="preserve">立体角描述一个区域相对于观察点所张开的三维方向范围。以观察点为球心作半径为 r 的球面，该区域在球面上截取面积 </w:t>
      </w:r>
      <m:oMath>
        <m:box>
          <m:boxPr>
            <m:ctrlPr>
              <w:rPr>
                <w:rFonts w:ascii="Cambria Math" w:hAnsi="Cambria Math"/>
              </w:rPr>
            </m:ctrlPr>
          </m:boxPr>
          <m:e>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Ω</m:t>
                </m:r>
                <m:ctrlPr>
                  <w:rPr>
                    <w:rFonts w:ascii="Cambria Math" w:hAnsi="Cambria Math"/>
                  </w:rPr>
                </m:ctrlPr>
              </m:sub>
            </m:sSub>
            <m:ctrlPr>
              <w:rPr>
                <w:rFonts w:ascii="Cambria Math" w:hAnsi="Cambria Math"/>
              </w:rPr>
            </m:ctrlPr>
          </m:e>
        </m:box>
      </m:oMath>
      <w:r>
        <w:t xml:space="preserve">，则立体角为 </w:t>
      </w:r>
      <m:oMath>
        <m:box>
          <m:boxPr>
            <m:ctrlPr>
              <w:rPr>
                <w:rFonts w:ascii="Cambria Math" w:hAnsi="Cambria Math"/>
              </w:rPr>
            </m:ctrlPr>
          </m:boxPr>
          <m:e>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Ω</m:t>
                </m:r>
                <m:ctrlPr>
                  <w:rPr>
                    <w:rFonts w:ascii="Cambria Math" w:hAnsi="Cambria Math"/>
                  </w:rPr>
                </m:ctrlPr>
              </m:sub>
            </m:sSub>
            <m:ctrlPr>
              <w:rPr>
                <w:rFonts w:ascii="Cambria Math" w:hAnsi="Cambria Math"/>
              </w:rPr>
            </m:ctrlPr>
          </m:e>
        </m:box>
      </m:oMath>
      <w:r>
        <w:t>/r²。其 SI 单位为球面度，符号 sr；整球对应 4π sr，半球对应 2π sr。</w:t>
      </w:r>
    </w:p>
    <w:p w14:paraId="00A8C438">
      <w:r>
        <w:t>式中的面积是以观察点为球心的球面面积。圆锥半角 α 对应第二式；对于相距 r、法线与连线夹角为 θ 的微小平面面元，则有 dΩ = cosθ dA/r²。后者为微分投影关系。</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54F6E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657C5ABA">
            <w:pPr>
              <w:keepNext/>
              <w:ind w:firstLine="0"/>
              <w:jc w:val="center"/>
            </w:pPr>
          </w:p>
        </w:tc>
        <w:tc>
          <w:tcPr>
            <w:tcW w:w="7070" w:type="dxa"/>
            <w:tcMar>
              <w:top w:w="0" w:type="dxa"/>
              <w:left w:w="0" w:type="dxa"/>
              <w:bottom w:w="0" w:type="dxa"/>
              <w:right w:w="0" w:type="dxa"/>
            </w:tcMar>
            <w:vAlign w:val="center"/>
          </w:tcPr>
          <w:p w14:paraId="6EB18F39">
            <w:pPr>
              <w:keepNext/>
              <w:spacing w:after="60" w:line="276" w:lineRule="auto"/>
              <w:ind w:firstLine="0"/>
              <w:jc w:val="center"/>
            </w:pPr>
            <m:oMathPara>
              <m:oMathParaPr>
                <m:jc m:val="center"/>
              </m:oMathParaPr>
              <m:oMath>
                <w:bookmarkStart w:id="160" w:name="EQ_7_5"/>
                <m:r>
                  <m:rPr/>
                  <w:rPr>
                    <w:rFonts w:ascii="Cambria Math" w:hAnsi="Cambria Math"/>
                    <w:sz w:val="23"/>
                  </w:rPr>
                  <m:t>Ω</m:t>
                </m:r>
                <m:r>
                  <m:rPr>
                    <m:sty m:val="p"/>
                  </m:rPr>
                  <w:rPr>
                    <w:rFonts w:ascii="Cambria Math" w:hAnsi="Cambria Math"/>
                    <w:sz w:val="23"/>
                  </w:rPr>
                  <m:t>=</m:t>
                </m:r>
                <m:f>
                  <m:fPr>
                    <m:ctrlPr>
                      <w:rPr>
                        <w:rFonts w:ascii="Cambria Math" w:hAnsi="Cambria Math"/>
                      </w:rPr>
                    </m:ctrlPr>
                  </m:fPr>
                  <m:num>
                    <m:sSub>
                      <m:sSubPr>
                        <m:ctrlPr>
                          <w:rPr>
                            <w:rFonts w:ascii="Cambria Math" w:hAnsi="Cambria Math"/>
                          </w:rPr>
                        </m:ctrlPr>
                      </m:sSubPr>
                      <m:e>
                        <m:r>
                          <m:rPr/>
                          <w:rPr>
                            <w:rFonts w:ascii="Cambria Math" w:hAnsi="Cambria Math"/>
                            <w:sz w:val="23"/>
                          </w:rPr>
                          <m:t>A</m:t>
                        </m:r>
                        <m:ctrlPr>
                          <w:rPr>
                            <w:rFonts w:ascii="Cambria Math" w:hAnsi="Cambria Math"/>
                          </w:rPr>
                        </m:ctrlPr>
                      </m:e>
                      <m:sub>
                        <m:r>
                          <m:rPr/>
                          <w:rPr>
                            <w:rFonts w:ascii="Cambria Math" w:hAnsi="Cambria Math"/>
                            <w:sz w:val="23"/>
                          </w:rPr>
                          <m:t>Ω</m:t>
                        </m:r>
                        <m:ctrlPr>
                          <w:rPr>
                            <w:rFonts w:ascii="Cambria Math" w:hAnsi="Cambria Math"/>
                          </w:rPr>
                        </m:ctrlPr>
                      </m:sub>
                    </m:sSub>
                    <m:ctrlPr>
                      <w:rPr>
                        <w:rFonts w:ascii="Cambria Math" w:hAnsi="Cambria Math"/>
                      </w:rPr>
                    </m:ctrlPr>
                  </m:num>
                  <m:den>
                    <m:sSup>
                      <m:sSupPr>
                        <m:ctrlPr>
                          <w:rPr>
                            <w:rFonts w:ascii="Cambria Math" w:hAnsi="Cambria Math"/>
                          </w:rPr>
                        </m:ctrlPr>
                      </m:sSupPr>
                      <m:e>
                        <m:r>
                          <m:rPr/>
                          <w:rPr>
                            <w:rFonts w:ascii="Cambria Math" w:hAnsi="Cambria Math"/>
                            <w:sz w:val="23"/>
                          </w:rPr>
                          <m:t>r</m:t>
                        </m:r>
                        <m:ctrlPr>
                          <w:rPr>
                            <w:rFonts w:ascii="Cambria Math" w:hAnsi="Cambria Math"/>
                          </w:rPr>
                        </m:ctrlPr>
                      </m:e>
                      <m:sup>
                        <m:r>
                          <m:rPr/>
                          <w:rPr>
                            <w:rFonts w:ascii="Cambria Math" w:hAnsi="Cambria Math"/>
                            <w:sz w:val="23"/>
                          </w:rPr>
                          <m:t>2</m:t>
                        </m:r>
                        <m:ctrlPr>
                          <w:rPr>
                            <w:rFonts w:ascii="Cambria Math" w:hAnsi="Cambria Math"/>
                          </w:rPr>
                        </m:ctrlPr>
                      </m:sup>
                    </m:sSup>
                    <m:ctrlPr>
                      <w:rPr>
                        <w:rFonts w:ascii="Cambria Math" w:hAnsi="Cambria Math"/>
                      </w:rPr>
                    </m:ctrlPr>
                  </m:den>
                </m:f>
                <m:r>
                  <m:rPr>
                    <m:sty m:val="p"/>
                  </m:rPr>
                  <w:rPr>
                    <w:rFonts w:ascii="Cambria Math" w:hAnsi="Cambria Math"/>
                    <w:sz w:val="23"/>
                  </w:rPr>
                  <m:t>,</m:t>
                </m:r>
                <m:r>
                  <m:rPr/>
                  <w:rPr>
                    <w:rFonts w:ascii="Cambria Math" w:hAnsi="Cambria Math"/>
                    <w:sz w:val="23"/>
                  </w:rPr>
                  <m:t>  </m:t>
                </m:r>
                <m:r>
                  <m:rPr>
                    <m:sty m:val="p"/>
                  </m:rPr>
                  <w:rPr>
                    <w:rFonts w:ascii="Cambria Math" w:hAnsi="Cambria Math"/>
                    <w:sz w:val="23"/>
                  </w:rPr>
                  <m:t>d</m:t>
                </m:r>
                <m:r>
                  <m:rPr/>
                  <w:rPr>
                    <w:rFonts w:ascii="Cambria Math" w:hAnsi="Cambria Math"/>
                    <w:sz w:val="23"/>
                  </w:rPr>
                  <m:t>Ω</m:t>
                </m:r>
                <m:r>
                  <m:rPr>
                    <m:sty m:val="p"/>
                  </m:rPr>
                  <w:rPr>
                    <w:rFonts w:ascii="Cambria Math" w:hAnsi="Cambria Math"/>
                    <w:sz w:val="23"/>
                  </w:rPr>
                  <m:t>=</m:t>
                </m:r>
                <m:f>
                  <m:fPr>
                    <m:ctrlPr>
                      <w:rPr>
                        <w:rFonts w:ascii="Cambria Math" w:hAnsi="Cambria Math"/>
                      </w:rPr>
                    </m:ctrlPr>
                  </m:fPr>
                  <m:num>
                    <m:r>
                      <m:rPr>
                        <m:sty m:val="p"/>
                      </m:rPr>
                      <w:rPr>
                        <w:rFonts w:ascii="Cambria Math" w:hAnsi="Cambria Math"/>
                        <w:sz w:val="23"/>
                      </w:rPr>
                      <m:t>d</m:t>
                    </m:r>
                    <m:sSub>
                      <m:sSubPr>
                        <m:ctrlPr>
                          <w:rPr>
                            <w:rFonts w:ascii="Cambria Math" w:hAnsi="Cambria Math"/>
                          </w:rPr>
                        </m:ctrlPr>
                      </m:sSubPr>
                      <m:e>
                        <m:r>
                          <m:rPr/>
                          <w:rPr>
                            <w:rFonts w:ascii="Cambria Math" w:hAnsi="Cambria Math"/>
                            <w:sz w:val="23"/>
                          </w:rPr>
                          <m:t>A</m:t>
                        </m:r>
                        <m:ctrlPr>
                          <w:rPr>
                            <w:rFonts w:ascii="Cambria Math" w:hAnsi="Cambria Math"/>
                          </w:rPr>
                        </m:ctrlPr>
                      </m:e>
                      <m:sub>
                        <m:r>
                          <m:rPr>
                            <m:sty m:val="p"/>
                          </m:rPr>
                          <w:rPr>
                            <w:rFonts w:ascii="Cambria Math" w:hAnsi="Cambria Math"/>
                            <w:sz w:val="23"/>
                          </w:rPr>
                          <m:t>sph</m:t>
                        </m:r>
                        <m:ctrlPr>
                          <w:rPr>
                            <w:rFonts w:ascii="Cambria Math" w:hAnsi="Cambria Math"/>
                          </w:rPr>
                        </m:ctrlPr>
                      </m:sub>
                    </m:sSub>
                    <m:ctrlPr>
                      <w:rPr>
                        <w:rFonts w:ascii="Cambria Math" w:hAnsi="Cambria Math"/>
                      </w:rPr>
                    </m:ctrlPr>
                  </m:num>
                  <m:den>
                    <m:sSup>
                      <m:sSupPr>
                        <m:ctrlPr>
                          <w:rPr>
                            <w:rFonts w:ascii="Cambria Math" w:hAnsi="Cambria Math"/>
                          </w:rPr>
                        </m:ctrlPr>
                      </m:sSupPr>
                      <m:e>
                        <m:r>
                          <m:rPr/>
                          <w:rPr>
                            <w:rFonts w:ascii="Cambria Math" w:hAnsi="Cambria Math"/>
                            <w:sz w:val="23"/>
                          </w:rPr>
                          <m:t>r</m:t>
                        </m:r>
                        <m:ctrlPr>
                          <w:rPr>
                            <w:rFonts w:ascii="Cambria Math" w:hAnsi="Cambria Math"/>
                          </w:rPr>
                        </m:ctrlPr>
                      </m:e>
                      <m:sup>
                        <m:r>
                          <m:rPr/>
                          <w:rPr>
                            <w:rFonts w:ascii="Cambria Math" w:hAnsi="Cambria Math"/>
                            <w:sz w:val="23"/>
                          </w:rPr>
                          <m:t>2</m:t>
                        </m:r>
                        <m:ctrlPr>
                          <w:rPr>
                            <w:rFonts w:ascii="Cambria Math" w:hAnsi="Cambria Math"/>
                          </w:rPr>
                        </m:ctrlPr>
                      </m:sup>
                    </m:sSup>
                    <m:ctrlPr>
                      <w:rPr>
                        <w:rFonts w:ascii="Cambria Math" w:hAnsi="Cambria Math"/>
                      </w:rPr>
                    </m:ctrlPr>
                  </m:den>
                </m:f>
              </m:oMath>
            </m:oMathPara>
            <w:bookmarkEnd w:id="160"/>
          </w:p>
        </w:tc>
        <w:tc>
          <w:tcPr>
            <w:tcW w:w="1100" w:type="dxa"/>
            <w:noWrap/>
            <w:tcMar>
              <w:top w:w="0" w:type="dxa"/>
              <w:left w:w="0" w:type="dxa"/>
              <w:bottom w:w="0" w:type="dxa"/>
              <w:right w:w="0" w:type="dxa"/>
            </w:tcMar>
            <w:vAlign w:val="center"/>
          </w:tcPr>
          <w:p w14:paraId="2CD07A77">
            <w:pPr>
              <w:keepNext/>
              <w:ind w:firstLine="0"/>
              <w:jc w:val="right"/>
            </w:pPr>
            <w:r>
              <w:rPr>
                <w:sz w:val="22"/>
              </w:rPr>
              <w:t>（7-5）</w:t>
            </w:r>
          </w:p>
        </w:tc>
      </w:tr>
    </w:tbl>
    <w:p w14:paraId="1FAF46B8">
      <w:pPr>
        <w:spacing w:after="120" w:line="300" w:lineRule="auto"/>
        <w:ind w:firstLine="0"/>
      </w:pPr>
      <m:oMath>
        <m:box>
          <m:boxPr>
            <m:ctrlPr>
              <w:rPr>
                <w:rFonts w:ascii="Cambria Math" w:hAnsi="Cambria Math"/>
              </w:rPr>
            </m:ctrlPr>
          </m:boxPr>
          <m:e>
            <m:sSub>
              <m:sSubPr>
                <m:ctrlPr>
                  <w:rPr>
                    <w:rFonts w:ascii="Cambria Math" w:hAnsi="Cambria Math"/>
                  </w:rPr>
                </m:ctrlPr>
              </m:sSubPr>
              <m:e>
                <m:r>
                  <m:rPr/>
                  <w:rPr>
                    <w:rFonts w:ascii="Cambria Math" w:hAnsi="Cambria Math"/>
                    <w:sz w:val="21"/>
                  </w:rPr>
                  <m:t>A</m:t>
                </m:r>
                <m:ctrlPr>
                  <w:rPr>
                    <w:rFonts w:ascii="Cambria Math" w:hAnsi="Cambria Math"/>
                  </w:rPr>
                </m:ctrlPr>
              </m:e>
              <m:sub>
                <m:box>
                  <m:boxPr>
                    <m:ctrlPr>
                      <w:rPr>
                        <w:rFonts w:ascii="Cambria Math" w:hAnsi="Cambria Math"/>
                      </w:rPr>
                    </m:ctrlPr>
                  </m:boxPr>
                  <m:e>
                    <m:r>
                      <m:rPr>
                        <m:sty m:val="p"/>
                      </m:rPr>
                      <w:rPr>
                        <w:rFonts w:ascii="Cambria Math" w:hAnsi="Cambria Math"/>
                        <w:sz w:val="21"/>
                      </w:rPr>
                      <m:t>sph</m:t>
                    </m:r>
                    <m:ctrlPr>
                      <w:rPr>
                        <w:rFonts w:ascii="Cambria Math" w:hAnsi="Cambria Math"/>
                      </w:rPr>
                    </m:ctrlPr>
                  </m:e>
                </m:box>
                <m:ctrlPr>
                  <w:rPr>
                    <w:rFonts w:ascii="Cambria Math" w:hAnsi="Cambria Math"/>
                  </w:rPr>
                </m:ctrlPr>
              </m:sub>
            </m:sSub>
            <m:ctrlPr>
              <w:rPr>
                <w:rFonts w:ascii="Cambria Math" w:hAnsi="Cambria Math"/>
              </w:rPr>
            </m:ctrlPr>
          </m:e>
        </m:box>
      </m:oMath>
      <w:r>
        <w:rPr>
          <w:sz w:val="21"/>
        </w:rPr>
        <w:t xml:space="preserve"> 为以观察点为球心的球面面积，不是平面投影面积。</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33355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2238B9B7">
            <w:pPr>
              <w:keepNext/>
              <w:ind w:firstLine="0"/>
              <w:jc w:val="center"/>
            </w:pPr>
          </w:p>
        </w:tc>
        <w:tc>
          <w:tcPr>
            <w:tcW w:w="7070" w:type="dxa"/>
            <w:tcMar>
              <w:top w:w="0" w:type="dxa"/>
              <w:left w:w="0" w:type="dxa"/>
              <w:bottom w:w="0" w:type="dxa"/>
              <w:right w:w="0" w:type="dxa"/>
            </w:tcMar>
            <w:vAlign w:val="center"/>
          </w:tcPr>
          <w:p w14:paraId="75397626">
            <w:pPr>
              <w:keepNext/>
              <w:spacing w:after="60" w:line="276" w:lineRule="auto"/>
              <w:ind w:firstLine="0"/>
              <w:jc w:val="center"/>
            </w:pPr>
            <m:oMathPara>
              <m:oMathParaPr>
                <m:jc m:val="center"/>
              </m:oMathParaPr>
              <m:oMath>
                <m:sSub>
                  <w:bookmarkStart w:id="161" w:name="EQ_7_6"/>
                  <m:sSubPr>
                    <m:ctrlPr>
                      <w:rPr>
                        <w:rFonts w:ascii="Cambria Math" w:hAnsi="Cambria Math"/>
                      </w:rPr>
                    </m:ctrlPr>
                  </m:sSubPr>
                  <m:e>
                    <m:r>
                      <m:rPr/>
                      <w:rPr>
                        <w:rFonts w:ascii="Cambria Math" w:hAnsi="Cambria Math"/>
                        <w:sz w:val="23"/>
                      </w:rPr>
                      <m:t>Ω</m:t>
                    </m:r>
                    <m:ctrlPr>
                      <w:rPr>
                        <w:rFonts w:ascii="Cambria Math" w:hAnsi="Cambria Math"/>
                      </w:rPr>
                    </m:ctrlPr>
                  </m:e>
                  <m:sub>
                    <m:r>
                      <m:rPr>
                        <m:sty m:val="p"/>
                      </m:rPr>
                      <w:rPr>
                        <w:rFonts w:ascii="Cambria Math" w:hAnsi="Cambria Math"/>
                        <w:sz w:val="23"/>
                      </w:rPr>
                      <m:t>cone</m:t>
                    </m:r>
                    <m:ctrlPr>
                      <w:rPr>
                        <w:rFonts w:ascii="Cambria Math" w:hAnsi="Cambria Math"/>
                      </w:rPr>
                    </m:ctrlPr>
                  </m:sub>
                </m:sSub>
                <m:r>
                  <m:rPr>
                    <m:sty m:val="p"/>
                  </m:rPr>
                  <w:rPr>
                    <w:rFonts w:ascii="Cambria Math" w:hAnsi="Cambria Math"/>
                    <w:sz w:val="23"/>
                  </w:rPr>
                  <m:t>=</m:t>
                </m:r>
                <m:r>
                  <m:rPr/>
                  <w:rPr>
                    <w:rFonts w:ascii="Cambria Math" w:hAnsi="Cambria Math"/>
                    <w:sz w:val="23"/>
                  </w:rPr>
                  <m:t>2π</m:t>
                </m:r>
                <m:d>
                  <m:dPr>
                    <m:ctrlPr>
                      <w:rPr>
                        <w:rFonts w:ascii="Cambria Math" w:hAnsi="Cambria Math"/>
                      </w:rPr>
                    </m:ctrlPr>
                  </m:dPr>
                  <m:e>
                    <m:r>
                      <m:rPr/>
                      <w:rPr>
                        <w:rFonts w:ascii="Cambria Math" w:hAnsi="Cambria Math"/>
                        <w:sz w:val="23"/>
                      </w:rPr>
                      <m:t>1</m:t>
                    </m:r>
                    <m:r>
                      <m:rPr>
                        <m:sty m:val="p"/>
                      </m:rPr>
                      <w:rPr>
                        <w:rFonts w:ascii="Cambria Math" w:hAnsi="Cambria Math"/>
                        <w:sz w:val="23"/>
                      </w:rPr>
                      <m:t>− cos </m:t>
                    </m:r>
                    <m:r>
                      <m:rPr/>
                      <w:rPr>
                        <w:rFonts w:ascii="Cambria Math" w:hAnsi="Cambria Math"/>
                        <w:sz w:val="23"/>
                      </w:rPr>
                      <m:t>α</m:t>
                    </m:r>
                    <m:ctrlPr>
                      <w:rPr>
                        <w:rFonts w:ascii="Cambria Math" w:hAnsi="Cambria Math"/>
                      </w:rPr>
                    </m:ctrlPr>
                    <w:bookmarkEnd w:id="161"/>
                  </m:e>
                </m:d>
              </m:oMath>
            </m:oMathPara>
          </w:p>
        </w:tc>
        <w:tc>
          <w:tcPr>
            <w:tcW w:w="1100" w:type="dxa"/>
            <w:noWrap/>
            <w:tcMar>
              <w:top w:w="0" w:type="dxa"/>
              <w:left w:w="0" w:type="dxa"/>
              <w:bottom w:w="0" w:type="dxa"/>
              <w:right w:w="0" w:type="dxa"/>
            </w:tcMar>
            <w:vAlign w:val="center"/>
          </w:tcPr>
          <w:p w14:paraId="38767363">
            <w:pPr>
              <w:keepNext/>
              <w:ind w:firstLine="0"/>
              <w:jc w:val="right"/>
            </w:pPr>
            <w:r>
              <w:rPr>
                <w:sz w:val="22"/>
              </w:rPr>
              <w:t>（7-6）</w:t>
            </w:r>
          </w:p>
        </w:tc>
      </w:tr>
    </w:tbl>
    <w:p w14:paraId="21ABF615">
      <w:pPr>
        <w:spacing w:after="120" w:line="300" w:lineRule="auto"/>
        <w:ind w:firstLine="0"/>
      </w:pPr>
      <w:r>
        <w:rPr>
          <w:sz w:val="21"/>
        </w:rPr>
        <w:t>α 为圆锥半角；Ω ≈ πα² 为小角近似，较大角度使用保留余弦的表达式。</w:t>
      </w:r>
    </w:p>
    <w:p w14:paraId="5D0C5812">
      <w:pPr>
        <w:keepNext/>
        <w:spacing w:before="120" w:after="40"/>
        <w:ind w:firstLine="0"/>
        <w:jc w:val="center"/>
      </w:pPr>
      <w:r>
        <w:drawing>
          <wp:inline distT="0" distB="0" distL="0" distR="0">
            <wp:extent cx="5579745" cy="2606040"/>
            <wp:effectExtent l="0" t="0" r="0" b="0"/>
            <wp:docPr id="74" name="Picture 74" descr="图 7-2，宋体五号与 Times New Roman 标注，knowptics 水印" title="图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图 7-2，宋体五号与 Times New Roman 标注，knowptics 水印" title="图 7-2"/>
                    <pic:cNvPicPr>
                      <a:picLocks noChangeAspect="1"/>
                    </pic:cNvPicPr>
                  </pic:nvPicPr>
                  <pic:blipFill>
                    <a:blip r:embed="rId44"/>
                    <a:stretch>
                      <a:fillRect/>
                    </a:stretch>
                  </pic:blipFill>
                  <pic:spPr>
                    <a:xfrm>
                      <a:off x="0" y="0"/>
                      <a:ext cx="5580000" cy="2606447"/>
                    </a:xfrm>
                    <a:prstGeom prst="rect">
                      <a:avLst/>
                    </a:prstGeom>
                  </pic:spPr>
                </pic:pic>
              </a:graphicData>
            </a:graphic>
          </wp:inline>
        </w:drawing>
      </w:r>
    </w:p>
    <w:p w14:paraId="3D9B9F94">
      <w:pPr>
        <w:keepNext/>
        <w:spacing w:after="60" w:line="300" w:lineRule="auto"/>
        <w:ind w:firstLine="0"/>
        <w:jc w:val="center"/>
      </w:pPr>
      <w:r>
        <w:rPr>
          <w:sz w:val="21"/>
        </w:rPr>
        <w:t>图 7-2  立体角</w:t>
      </w:r>
    </w:p>
    <w:p w14:paraId="1645BFF8">
      <w:pPr>
        <w:keepNext/>
        <w:keepLines/>
        <w:spacing w:after="160" w:line="300" w:lineRule="auto"/>
        <w:ind w:firstLine="0"/>
      </w:pPr>
      <w:r>
        <w:rPr>
          <w:sz w:val="21"/>
        </w:rPr>
        <w:t>圆锥立体角与球面截取区域。图示 α = 30°，球面帽对应 Ω ≈ 0.8418 sr；三维构型经正交投影显示，阴影区域属于球面而非二维圆扇形。</w:t>
      </w:r>
    </w:p>
    <w:p w14:paraId="0CE24059">
      <w:pPr>
        <w:spacing w:after="80" w:line="240" w:lineRule="auto"/>
        <w:ind w:firstLine="0"/>
      </w:pPr>
      <w:r>
        <w:rPr>
          <w:sz w:val="18"/>
        </w:rPr>
        <w:t>参考资料：[27]、[25]、[26]。</w:t>
      </w:r>
    </w:p>
    <w:p w14:paraId="5ECB5319">
      <w:pPr>
        <w:pStyle w:val="4"/>
      </w:pPr>
      <w:bookmarkStart w:id="162" w:name="entry_7_5"/>
      <w:bookmarkStart w:id="163" w:name="SECTION_7_5"/>
      <w:r>
        <w:rPr>
          <w:rFonts w:ascii="Times New Roman" w:hAnsi="Times New Roman" w:eastAsia="宋体"/>
        </w:rPr>
        <w:t>7.5  发射率</w:t>
      </w:r>
      <w:bookmarkEnd w:id="162"/>
      <w:bookmarkEnd w:id="163"/>
    </w:p>
    <w:p w14:paraId="393FCBD6">
      <w:pPr>
        <w:keepNext/>
        <w:spacing w:after="120" w:line="300" w:lineRule="auto"/>
        <w:ind w:firstLine="0"/>
      </w:pPr>
      <w:r>
        <w:rPr>
          <w:sz w:val="19"/>
        </w:rPr>
        <w:t>Emissivity  |  KB-J04</w:t>
      </w:r>
    </w:p>
    <w:p w14:paraId="5F7B9DD8">
      <w:r>
        <w:t>发射率是物体自身发射辐射与同温黑体发射辐射之比，为无量纲量。比较时需规定光谱和方向范围，并区分自身发射与反射背景。温度、表面状态、波长和方向都可能影响发射率。</w:t>
      </w:r>
    </w:p>
    <w:p w14:paraId="24633DCA">
      <w:r>
        <w:t>光谱方向发射率比较给定波长、方向的辐亮度；光谱半球发射率比较该波长的半球辐射出射度。总发射率涉及全光谱积分，带内有效发射率还与仪器的光谱响应加权有关。</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467BD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0E462B74">
            <w:pPr>
              <w:keepNext/>
              <w:ind w:firstLine="0"/>
              <w:jc w:val="center"/>
            </w:pPr>
          </w:p>
        </w:tc>
        <w:tc>
          <w:tcPr>
            <w:tcW w:w="7070" w:type="dxa"/>
            <w:tcMar>
              <w:top w:w="0" w:type="dxa"/>
              <w:left w:w="0" w:type="dxa"/>
              <w:bottom w:w="0" w:type="dxa"/>
              <w:right w:w="0" w:type="dxa"/>
            </w:tcMar>
            <w:vAlign w:val="center"/>
          </w:tcPr>
          <w:p w14:paraId="34FDB60A">
            <w:pPr>
              <w:keepNext/>
              <w:spacing w:after="60" w:line="276" w:lineRule="auto"/>
              <w:ind w:firstLine="0"/>
              <w:jc w:val="center"/>
            </w:pPr>
            <m:oMathPara>
              <m:oMathParaPr>
                <m:jc m:val="center"/>
              </m:oMathParaPr>
              <m:oMath>
                <m:sSub>
                  <w:bookmarkStart w:id="164" w:name="EQ_7_7"/>
                  <m:sSubPr>
                    <m:ctrlPr>
                      <w:rPr>
                        <w:rFonts w:ascii="Cambria Math" w:hAnsi="Cambria Math"/>
                      </w:rPr>
                    </m:ctrlPr>
                  </m:sSubPr>
                  <m:e>
                    <m:r>
                      <m:rPr/>
                      <w:rPr>
                        <w:rFonts w:ascii="Cambria Math" w:hAnsi="Cambria Math"/>
                        <w:sz w:val="23"/>
                      </w:rPr>
                      <m:t>ε</m:t>
                    </m:r>
                    <m:ctrlPr>
                      <w:rPr>
                        <w:rFonts w:ascii="Cambria Math" w:hAnsi="Cambria Math"/>
                      </w:rPr>
                    </m:ctrlPr>
                  </m:e>
                  <m:sub>
                    <m:r>
                      <m:rPr/>
                      <w:rPr>
                        <w:rFonts w:ascii="Cambria Math" w:hAnsi="Cambria Math"/>
                        <w:sz w:val="23"/>
                      </w:rPr>
                      <m:t>λ</m:t>
                    </m:r>
                    <m:ctrlPr>
                      <w:rPr>
                        <w:rFonts w:ascii="Cambria Math" w:hAnsi="Cambria Math"/>
                      </w:rPr>
                    </m:ctrlPr>
                  </m:sub>
                </m:sSub>
                <m:d>
                  <m:dPr>
                    <m:ctrlPr>
                      <w:rPr>
                        <w:rFonts w:ascii="Cambria Math" w:hAnsi="Cambria Math"/>
                      </w:rPr>
                    </m:ctrlPr>
                  </m:dPr>
                  <m:e>
                    <m:r>
                      <m:rPr/>
                      <w:rPr>
                        <w:rFonts w:ascii="Cambria Math" w:hAnsi="Cambria Math"/>
                        <w:sz w:val="23"/>
                      </w:rPr>
                      <m:t>θ</m:t>
                    </m:r>
                    <m:r>
                      <m:rPr>
                        <m:sty m:val="p"/>
                      </m:rPr>
                      <w:rPr>
                        <w:rFonts w:ascii="Cambria Math" w:hAnsi="Cambria Math"/>
                        <w:sz w:val="23"/>
                      </w:rPr>
                      <m:t>,</m:t>
                    </m:r>
                    <m:r>
                      <m:rPr/>
                      <w:rPr>
                        <w:rFonts w:ascii="Cambria Math" w:hAnsi="Cambria Math"/>
                        <w:sz w:val="23"/>
                      </w:rPr>
                      <m:t>φ</m:t>
                    </m:r>
                    <m:r>
                      <m:rPr>
                        <m:sty m:val="p"/>
                      </m:rPr>
                      <w:rPr>
                        <w:rFonts w:ascii="Cambria Math" w:hAnsi="Cambria Math"/>
                        <w:sz w:val="23"/>
                      </w:rPr>
                      <m:t>,</m:t>
                    </m:r>
                    <m:r>
                      <m:rPr/>
                      <w:rPr>
                        <w:rFonts w:ascii="Cambria Math" w:hAnsi="Cambria Math"/>
                        <w:sz w:val="23"/>
                      </w:rPr>
                      <m:t>T</m:t>
                    </m:r>
                    <m:ctrlPr>
                      <w:rPr>
                        <w:rFonts w:ascii="Cambria Math" w:hAnsi="Cambria Math"/>
                      </w:rPr>
                    </m:ctrlPr>
                  </m:e>
                </m:d>
                <m:r>
                  <m:rPr>
                    <m:sty m:val="p"/>
                  </m:rPr>
                  <w:rPr>
                    <w:rFonts w:ascii="Cambria Math" w:hAnsi="Cambria Math"/>
                    <w:sz w:val="23"/>
                  </w:rPr>
                  <m:t>=</m:t>
                </m:r>
                <m:f>
                  <m:fPr>
                    <m:ctrlPr>
                      <w:rPr>
                        <w:rFonts w:ascii="Cambria Math" w:hAnsi="Cambria Math"/>
                      </w:rPr>
                    </m:ctrlPr>
                  </m:fPr>
                  <m:num>
                    <m:sSub>
                      <m:sSubPr>
                        <m:ctrlPr>
                          <w:rPr>
                            <w:rFonts w:ascii="Cambria Math" w:hAnsi="Cambria Math"/>
                          </w:rPr>
                        </m:ctrlPr>
                      </m:sSubPr>
                      <m:e>
                        <m:r>
                          <m:rPr/>
                          <w:rPr>
                            <w:rFonts w:ascii="Cambria Math" w:hAnsi="Cambria Math"/>
                            <w:sz w:val="23"/>
                          </w:rPr>
                          <m:t>L</m:t>
                        </m:r>
                        <m:ctrlPr>
                          <w:rPr>
                            <w:rFonts w:ascii="Cambria Math" w:hAnsi="Cambria Math"/>
                          </w:rPr>
                        </m:ctrlPr>
                      </m:e>
                      <m:sub>
                        <m:r>
                          <m:rPr/>
                          <w:rPr>
                            <w:rFonts w:ascii="Cambria Math" w:hAnsi="Cambria Math"/>
                            <w:sz w:val="23"/>
                          </w:rPr>
                          <m:t>λ</m:t>
                        </m:r>
                        <m:r>
                          <m:rPr>
                            <m:sty m:val="p"/>
                          </m:rPr>
                          <w:rPr>
                            <w:rFonts w:ascii="Cambria Math" w:hAnsi="Cambria Math"/>
                            <w:sz w:val="23"/>
                          </w:rPr>
                          <m:t>,em</m:t>
                        </m:r>
                        <m:ctrlPr>
                          <w:rPr>
                            <w:rFonts w:ascii="Cambria Math" w:hAnsi="Cambria Math"/>
                          </w:rPr>
                        </m:ctrlPr>
                      </m:sub>
                    </m:sSub>
                    <m:d>
                      <m:dPr>
                        <m:ctrlPr>
                          <w:rPr>
                            <w:rFonts w:ascii="Cambria Math" w:hAnsi="Cambria Math"/>
                          </w:rPr>
                        </m:ctrlPr>
                      </m:dPr>
                      <m:e>
                        <m:r>
                          <m:rPr/>
                          <w:rPr>
                            <w:rFonts w:ascii="Cambria Math" w:hAnsi="Cambria Math"/>
                            <w:sz w:val="23"/>
                          </w:rPr>
                          <m:t>θ</m:t>
                        </m:r>
                        <m:r>
                          <m:rPr>
                            <m:sty m:val="p"/>
                          </m:rPr>
                          <w:rPr>
                            <w:rFonts w:ascii="Cambria Math" w:hAnsi="Cambria Math"/>
                            <w:sz w:val="23"/>
                          </w:rPr>
                          <m:t>,</m:t>
                        </m:r>
                        <m:r>
                          <m:rPr/>
                          <w:rPr>
                            <w:rFonts w:ascii="Cambria Math" w:hAnsi="Cambria Math"/>
                            <w:sz w:val="23"/>
                          </w:rPr>
                          <m:t>φ</m:t>
                        </m:r>
                        <m:r>
                          <m:rPr>
                            <m:sty m:val="p"/>
                          </m:rPr>
                          <w:rPr>
                            <w:rFonts w:ascii="Cambria Math" w:hAnsi="Cambria Math"/>
                            <w:sz w:val="23"/>
                          </w:rPr>
                          <m:t>,</m:t>
                        </m:r>
                        <m:r>
                          <m:rPr/>
                          <w:rPr>
                            <w:rFonts w:ascii="Cambria Math" w:hAnsi="Cambria Math"/>
                            <w:sz w:val="23"/>
                          </w:rPr>
                          <m:t>T</m:t>
                        </m:r>
                        <m:ctrlPr>
                          <w:rPr>
                            <w:rFonts w:ascii="Cambria Math" w:hAnsi="Cambria Math"/>
                          </w:rPr>
                        </m:ctrlPr>
                      </m:e>
                    </m:d>
                    <m:ctrlPr>
                      <w:rPr>
                        <w:rFonts w:ascii="Cambria Math" w:hAnsi="Cambria Math"/>
                      </w:rPr>
                    </m:ctrlPr>
                  </m:num>
                  <m:den>
                    <m:sSub>
                      <m:sSubPr>
                        <m:ctrlPr>
                          <w:rPr>
                            <w:rFonts w:ascii="Cambria Math" w:hAnsi="Cambria Math"/>
                          </w:rPr>
                        </m:ctrlPr>
                      </m:sSubPr>
                      <m:e>
                        <m:r>
                          <m:rPr/>
                          <w:rPr>
                            <w:rFonts w:ascii="Cambria Math" w:hAnsi="Cambria Math"/>
                            <w:sz w:val="23"/>
                          </w:rPr>
                          <m:t>B</m:t>
                        </m:r>
                        <m:ctrlPr>
                          <w:rPr>
                            <w:rFonts w:ascii="Cambria Math" w:hAnsi="Cambria Math"/>
                          </w:rPr>
                        </m:ctrlPr>
                      </m:e>
                      <m:sub>
                        <m:r>
                          <m:rPr/>
                          <w:rPr>
                            <w:rFonts w:ascii="Cambria Math" w:hAnsi="Cambria Math"/>
                            <w:sz w:val="23"/>
                          </w:rPr>
                          <m:t>λ</m:t>
                        </m:r>
                        <m:ctrlPr>
                          <w:rPr>
                            <w:rFonts w:ascii="Cambria Math" w:hAnsi="Cambria Math"/>
                          </w:rPr>
                        </m:ctrlPr>
                      </m:sub>
                    </m:sSub>
                    <m:d>
                      <m:dPr>
                        <m:ctrlPr>
                          <w:rPr>
                            <w:rFonts w:ascii="Cambria Math" w:hAnsi="Cambria Math"/>
                          </w:rPr>
                        </m:ctrlPr>
                      </m:dPr>
                      <m:e>
                        <m:r>
                          <m:rPr/>
                          <w:rPr>
                            <w:rFonts w:ascii="Cambria Math" w:hAnsi="Cambria Math"/>
                            <w:sz w:val="23"/>
                          </w:rPr>
                          <m:t>T</m:t>
                        </m:r>
                        <m:ctrlPr>
                          <w:rPr>
                            <w:rFonts w:ascii="Cambria Math" w:hAnsi="Cambria Math"/>
                          </w:rPr>
                        </m:ctrlPr>
                      </m:e>
                    </m:d>
                    <m:ctrlPr>
                      <w:rPr>
                        <w:rFonts w:ascii="Cambria Math" w:hAnsi="Cambria Math"/>
                      </w:rPr>
                    </m:ctrlPr>
                  </m:den>
                </m:f>
              </m:oMath>
            </m:oMathPara>
            <w:bookmarkEnd w:id="164"/>
          </w:p>
        </w:tc>
        <w:tc>
          <w:tcPr>
            <w:tcW w:w="1100" w:type="dxa"/>
            <w:noWrap/>
            <w:tcMar>
              <w:top w:w="0" w:type="dxa"/>
              <w:left w:w="0" w:type="dxa"/>
              <w:bottom w:w="0" w:type="dxa"/>
              <w:right w:w="0" w:type="dxa"/>
            </w:tcMar>
            <w:vAlign w:val="center"/>
          </w:tcPr>
          <w:p w14:paraId="043D809E">
            <w:pPr>
              <w:keepNext/>
              <w:ind w:firstLine="0"/>
              <w:jc w:val="right"/>
            </w:pPr>
            <w:r>
              <w:rPr>
                <w:sz w:val="22"/>
              </w:rPr>
              <w:t>（7-7）</w:t>
            </w:r>
          </w:p>
        </w:tc>
      </w:tr>
    </w:tbl>
    <w:p w14:paraId="1921268B">
      <w:pPr>
        <w:spacing w:after="120" w:line="300" w:lineRule="auto"/>
        <w:ind w:firstLine="0"/>
      </w:pPr>
      <m:oMath>
        <m:box>
          <m:boxPr>
            <m:ctrlPr>
              <w:rPr>
                <w:rFonts w:ascii="Cambria Math" w:hAnsi="Cambria Math"/>
              </w:rPr>
            </m:ctrlPr>
          </m:boxPr>
          <m:e>
            <m:sSub>
              <m:sSubPr>
                <m:ctrlPr>
                  <w:rPr>
                    <w:rFonts w:ascii="Cambria Math" w:hAnsi="Cambria Math"/>
                  </w:rPr>
                </m:ctrlPr>
              </m:sSubPr>
              <m:e>
                <m:r>
                  <m:rPr/>
                  <w:rPr>
                    <w:rFonts w:ascii="Cambria Math" w:hAnsi="Cambria Math"/>
                    <w:sz w:val="21"/>
                  </w:rPr>
                  <m:t>B</m:t>
                </m:r>
                <m:ctrlPr>
                  <w:rPr>
                    <w:rFonts w:ascii="Cambria Math" w:hAnsi="Cambria Math"/>
                  </w:rPr>
                </m:ctrlPr>
              </m:e>
              <m:sub>
                <m:r>
                  <m:rPr/>
                  <w:rPr>
                    <w:rFonts w:ascii="Cambria Math" w:hAnsi="Cambria Math"/>
                    <w:sz w:val="21"/>
                  </w:rPr>
                  <m:t>λ</m:t>
                </m:r>
                <m:ctrlPr>
                  <w:rPr>
                    <w:rFonts w:ascii="Cambria Math" w:hAnsi="Cambria Math"/>
                  </w:rPr>
                </m:ctrlPr>
              </m:sub>
            </m:sSub>
            <m:ctrlPr>
              <w:rPr>
                <w:rFonts w:ascii="Cambria Math" w:hAnsi="Cambria Math"/>
              </w:rPr>
            </m:ctrlPr>
          </m:e>
        </m:box>
      </m:oMath>
      <w:r>
        <w:rPr>
          <w:sz w:val="21"/>
        </w:rPr>
        <w:t xml:space="preserve"> 为同温黑体的光谱辐亮度；</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L</m:t>
                </m:r>
                <m:ctrlPr>
                  <w:rPr>
                    <w:rFonts w:ascii="Cambria Math" w:hAnsi="Cambria Math"/>
                  </w:rPr>
                </m:ctrlPr>
              </m:e>
              <m:sub>
                <m:box>
                  <m:boxPr>
                    <m:ctrlPr>
                      <w:rPr>
                        <w:rFonts w:ascii="Cambria Math" w:hAnsi="Cambria Math"/>
                      </w:rPr>
                    </m:ctrlPr>
                  </m:boxPr>
                  <m:e>
                    <m:r>
                      <m:rPr/>
                      <w:rPr>
                        <w:rFonts w:ascii="Cambria Math" w:hAnsi="Cambria Math"/>
                        <w:sz w:val="21"/>
                      </w:rPr>
                      <m:t>λ</m:t>
                    </m:r>
                    <m:r>
                      <m:rPr>
                        <m:sty m:val="p"/>
                      </m:rPr>
                      <w:rPr>
                        <w:rFonts w:ascii="Cambria Math" w:hAnsi="Cambria Math"/>
                        <w:sz w:val="21"/>
                      </w:rPr>
                      <m:t>,</m:t>
                    </m:r>
                    <m:box>
                      <m:boxPr>
                        <m:ctrlPr>
                          <w:rPr>
                            <w:rFonts w:ascii="Cambria Math" w:hAnsi="Cambria Math"/>
                          </w:rPr>
                        </m:ctrlPr>
                      </m:boxPr>
                      <m:e>
                        <m:r>
                          <m:rPr>
                            <m:sty m:val="p"/>
                          </m:rPr>
                          <w:rPr>
                            <w:rFonts w:ascii="Cambria Math" w:hAnsi="Cambria Math"/>
                            <w:sz w:val="21"/>
                          </w:rPr>
                          <m:t>em</m:t>
                        </m:r>
                        <m:ctrlPr>
                          <w:rPr>
                            <w:rFonts w:ascii="Cambria Math" w:hAnsi="Cambria Math"/>
                          </w:rPr>
                        </m:ctrlPr>
                      </m:e>
                    </m:box>
                    <m:ctrlPr>
                      <w:rPr>
                        <w:rFonts w:ascii="Cambria Math" w:hAnsi="Cambria Math"/>
                      </w:rPr>
                    </m:ctrlPr>
                  </m:e>
                </m:box>
                <m:ctrlPr>
                  <w:rPr>
                    <w:rFonts w:ascii="Cambria Math" w:hAnsi="Cambria Math"/>
                  </w:rPr>
                </m:ctrlPr>
              </m:sub>
            </m:sSub>
            <m:ctrlPr>
              <w:rPr>
                <w:rFonts w:ascii="Cambria Math" w:hAnsi="Cambria Math"/>
              </w:rPr>
            </m:ctrlPr>
          </m:e>
        </m:box>
      </m:oMath>
      <w:r>
        <w:rPr>
          <w:sz w:val="21"/>
        </w:rPr>
        <w:t xml:space="preserve"> 仅指自身热发射分量。</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2CA69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27D051B4">
            <w:pPr>
              <w:keepNext/>
              <w:ind w:firstLine="0"/>
              <w:jc w:val="center"/>
            </w:pPr>
          </w:p>
        </w:tc>
        <w:tc>
          <w:tcPr>
            <w:tcW w:w="7070" w:type="dxa"/>
            <w:tcMar>
              <w:top w:w="0" w:type="dxa"/>
              <w:left w:w="0" w:type="dxa"/>
              <w:bottom w:w="0" w:type="dxa"/>
              <w:right w:w="0" w:type="dxa"/>
            </w:tcMar>
            <w:vAlign w:val="center"/>
          </w:tcPr>
          <w:p w14:paraId="7DDB2A7F">
            <w:pPr>
              <w:keepNext/>
              <w:spacing w:after="60" w:line="276" w:lineRule="auto"/>
              <w:ind w:firstLine="0"/>
              <w:jc w:val="center"/>
            </w:pPr>
            <w:bookmarkStart w:id="165" w:name="EQ_7_8"/>
            <m:oMathPara>
              <m:oMathParaPr>
                <m:jc m:val="center"/>
              </m:oMathParaPr>
              <m:oMath>
                <m:sSub>
                  <m:sSubPr>
                    <m:ctrlPr>
                      <w:rPr>
                        <w:rFonts w:ascii="Cambria Math" w:hAnsi="Cambria Math"/>
                      </w:rPr>
                    </m:ctrlPr>
                  </m:sSubPr>
                  <m:e>
                    <m:r>
                      <m:rPr/>
                      <w:rPr>
                        <w:rFonts w:ascii="Cambria Math" w:hAnsi="Cambria Math"/>
                        <w:sz w:val="23"/>
                      </w:rPr>
                      <m:t>ε</m:t>
                    </m:r>
                    <m:ctrlPr>
                      <w:rPr>
                        <w:rFonts w:ascii="Cambria Math" w:hAnsi="Cambria Math"/>
                      </w:rPr>
                    </m:ctrlPr>
                  </m:e>
                  <m:sub>
                    <m:r>
                      <m:rPr/>
                      <w:rPr>
                        <w:rFonts w:ascii="Cambria Math" w:hAnsi="Cambria Math"/>
                        <w:sz w:val="23"/>
                      </w:rPr>
                      <m:t>λ</m:t>
                    </m:r>
                    <m:r>
                      <m:rPr>
                        <m:sty m:val="p"/>
                      </m:rPr>
                      <w:rPr>
                        <w:rFonts w:ascii="Cambria Math" w:hAnsi="Cambria Math"/>
                        <w:sz w:val="23"/>
                      </w:rPr>
                      <m:t>,h</m:t>
                    </m:r>
                    <m:ctrlPr>
                      <w:rPr>
                        <w:rFonts w:ascii="Cambria Math" w:hAnsi="Cambria Math"/>
                      </w:rPr>
                    </m:ctrlPr>
                  </m:sub>
                </m:sSub>
                <m:d>
                  <m:dPr>
                    <m:ctrlPr>
                      <w:rPr>
                        <w:rFonts w:ascii="Cambria Math" w:hAnsi="Cambria Math"/>
                      </w:rPr>
                    </m:ctrlPr>
                  </m:dPr>
                  <m:e>
                    <m:r>
                      <m:rPr/>
                      <w:rPr>
                        <w:rFonts w:ascii="Cambria Math" w:hAnsi="Cambria Math"/>
                        <w:sz w:val="23"/>
                      </w:rPr>
                      <m:t>T</m:t>
                    </m:r>
                    <m:ctrlPr>
                      <w:rPr>
                        <w:rFonts w:ascii="Cambria Math" w:hAnsi="Cambria Math"/>
                      </w:rPr>
                    </m:ctrlPr>
                  </m:e>
                </m:d>
                <m:r>
                  <m:rPr>
                    <m:sty m:val="p"/>
                  </m:rPr>
                  <w:rPr>
                    <w:rFonts w:ascii="Cambria Math" w:hAnsi="Cambria Math"/>
                    <w:sz w:val="23"/>
                  </w:rPr>
                  <m:t>=</m:t>
                </m:r>
                <m:f>
                  <m:fPr>
                    <m:ctrlPr>
                      <w:rPr>
                        <w:rFonts w:ascii="Cambria Math" w:hAnsi="Cambria Math"/>
                      </w:rPr>
                    </m:ctrlPr>
                  </m:fPr>
                  <m:num>
                    <m:sSub>
                      <m:sSubPr>
                        <m:ctrlPr>
                          <w:rPr>
                            <w:rFonts w:ascii="Cambria Math" w:hAnsi="Cambria Math"/>
                          </w:rPr>
                        </m:ctrlPr>
                      </m:sSubPr>
                      <m:e>
                        <m:r>
                          <m:rPr/>
                          <w:rPr>
                            <w:rFonts w:ascii="Cambria Math" w:hAnsi="Cambria Math"/>
                            <w:sz w:val="23"/>
                          </w:rPr>
                          <m:t>M</m:t>
                        </m:r>
                        <m:ctrlPr>
                          <w:rPr>
                            <w:rFonts w:ascii="Cambria Math" w:hAnsi="Cambria Math"/>
                          </w:rPr>
                        </m:ctrlPr>
                      </m:e>
                      <m:sub>
                        <m:r>
                          <m:rPr/>
                          <w:rPr>
                            <w:rFonts w:ascii="Cambria Math" w:hAnsi="Cambria Math"/>
                            <w:sz w:val="23"/>
                          </w:rPr>
                          <m:t>λ</m:t>
                        </m:r>
                        <m:r>
                          <m:rPr>
                            <m:sty m:val="p"/>
                          </m:rPr>
                          <w:rPr>
                            <w:rFonts w:ascii="Cambria Math" w:hAnsi="Cambria Math"/>
                            <w:sz w:val="23"/>
                          </w:rPr>
                          <m:t>,em</m:t>
                        </m:r>
                        <m:ctrlPr>
                          <w:rPr>
                            <w:rFonts w:ascii="Cambria Math" w:hAnsi="Cambria Math"/>
                          </w:rPr>
                        </m:ctrlPr>
                      </m:sub>
                    </m:sSub>
                    <m:d>
                      <m:dPr>
                        <m:ctrlPr>
                          <w:rPr>
                            <w:rFonts w:ascii="Cambria Math" w:hAnsi="Cambria Math"/>
                          </w:rPr>
                        </m:ctrlPr>
                      </m:dPr>
                      <m:e>
                        <m:r>
                          <m:rPr/>
                          <w:rPr>
                            <w:rFonts w:ascii="Cambria Math" w:hAnsi="Cambria Math"/>
                            <w:sz w:val="23"/>
                          </w:rPr>
                          <m:t>T</m:t>
                        </m:r>
                        <m:ctrlPr>
                          <w:rPr>
                            <w:rFonts w:ascii="Cambria Math" w:hAnsi="Cambria Math"/>
                          </w:rPr>
                        </m:ctrlPr>
                      </m:e>
                    </m:d>
                    <m:ctrlPr>
                      <w:rPr>
                        <w:rFonts w:ascii="Cambria Math" w:hAnsi="Cambria Math"/>
                      </w:rPr>
                    </m:ctrlPr>
                  </m:num>
                  <m:den>
                    <m:sSub>
                      <m:sSubPr>
                        <m:ctrlPr>
                          <w:rPr>
                            <w:rFonts w:ascii="Cambria Math" w:hAnsi="Cambria Math"/>
                          </w:rPr>
                        </m:ctrlPr>
                      </m:sSubPr>
                      <m:e>
                        <m:r>
                          <m:rPr/>
                          <w:rPr>
                            <w:rFonts w:ascii="Cambria Math" w:hAnsi="Cambria Math"/>
                            <w:sz w:val="23"/>
                          </w:rPr>
                          <m:t>M</m:t>
                        </m:r>
                        <m:ctrlPr>
                          <w:rPr>
                            <w:rFonts w:ascii="Cambria Math" w:hAnsi="Cambria Math"/>
                          </w:rPr>
                        </m:ctrlPr>
                      </m:e>
                      <m:sub>
                        <m:r>
                          <m:rPr/>
                          <w:rPr>
                            <w:rFonts w:ascii="Cambria Math" w:hAnsi="Cambria Math"/>
                            <w:sz w:val="23"/>
                          </w:rPr>
                          <m:t>λ</m:t>
                        </m:r>
                        <m:r>
                          <m:rPr>
                            <m:sty m:val="p"/>
                          </m:rPr>
                          <w:rPr>
                            <w:rFonts w:ascii="Cambria Math" w:hAnsi="Cambria Math"/>
                            <w:sz w:val="23"/>
                          </w:rPr>
                          <m:t>,B</m:t>
                        </m:r>
                        <m:ctrlPr>
                          <w:rPr>
                            <w:rFonts w:ascii="Cambria Math" w:hAnsi="Cambria Math"/>
                          </w:rPr>
                        </m:ctrlPr>
                      </m:sub>
                    </m:sSub>
                    <m:d>
                      <m:dPr>
                        <m:ctrlPr>
                          <w:rPr>
                            <w:rFonts w:ascii="Cambria Math" w:hAnsi="Cambria Math"/>
                          </w:rPr>
                        </m:ctrlPr>
                      </m:dPr>
                      <m:e>
                        <m:r>
                          <m:rPr/>
                          <w:rPr>
                            <w:rFonts w:ascii="Cambria Math" w:hAnsi="Cambria Math"/>
                            <w:sz w:val="23"/>
                          </w:rPr>
                          <m:t>T</m:t>
                        </m:r>
                        <m:ctrlPr>
                          <w:rPr>
                            <w:rFonts w:ascii="Cambria Math" w:hAnsi="Cambria Math"/>
                          </w:rPr>
                        </m:ctrlPr>
                      </m:e>
                    </m:d>
                    <m:ctrlPr>
                      <w:rPr>
                        <w:rFonts w:ascii="Cambria Math" w:hAnsi="Cambria Math"/>
                      </w:rPr>
                    </m:ctrlPr>
                  </m:den>
                </m:f>
              </m:oMath>
            </m:oMathPara>
            <w:bookmarkEnd w:id="165"/>
          </w:p>
        </w:tc>
        <w:tc>
          <w:tcPr>
            <w:tcW w:w="1100" w:type="dxa"/>
            <w:noWrap/>
            <w:tcMar>
              <w:top w:w="0" w:type="dxa"/>
              <w:left w:w="0" w:type="dxa"/>
              <w:bottom w:w="0" w:type="dxa"/>
              <w:right w:w="0" w:type="dxa"/>
            </w:tcMar>
            <w:vAlign w:val="center"/>
          </w:tcPr>
          <w:p w14:paraId="5BFA4E9C">
            <w:pPr>
              <w:keepNext/>
              <w:ind w:firstLine="0"/>
              <w:jc w:val="right"/>
            </w:pPr>
            <w:r>
              <w:rPr>
                <w:sz w:val="22"/>
              </w:rPr>
              <w:t>（7-8）</w:t>
            </w:r>
          </w:p>
        </w:tc>
      </w:tr>
    </w:tbl>
    <w:p w14:paraId="0DD1B9F4">
      <w:pPr>
        <w:keepNext/>
        <w:spacing w:after="120" w:line="300" w:lineRule="auto"/>
        <w:ind w:firstLine="0"/>
      </w:pPr>
      <w:r>
        <w:rPr>
          <w:sz w:val="21"/>
        </w:rPr>
        <w:t>下标 h 表示半球量；两式分子、分母的波长和温度必须一致。</w:t>
      </w:r>
    </w:p>
    <w:p w14:paraId="41D782DB">
      <w:pPr>
        <w:spacing w:after="80" w:line="240" w:lineRule="auto"/>
        <w:ind w:firstLine="0"/>
      </w:pPr>
      <w:r>
        <w:rPr>
          <w:sz w:val="18"/>
        </w:rPr>
        <w:t>参考资料：[20]、[28]、[25]。</w:t>
      </w:r>
    </w:p>
    <w:p w14:paraId="03C3F4C3">
      <w:pPr>
        <w:pStyle w:val="4"/>
      </w:pPr>
      <w:bookmarkStart w:id="166" w:name="SECTION_7_6"/>
      <w:bookmarkStart w:id="167" w:name="entry_7_6"/>
      <w:r>
        <w:rPr>
          <w:rFonts w:ascii="Times New Roman" w:hAnsi="Times New Roman" w:eastAsia="宋体"/>
        </w:rPr>
        <w:t>7.6  普朗克定律</w:t>
      </w:r>
      <w:bookmarkEnd w:id="166"/>
      <w:bookmarkEnd w:id="167"/>
    </w:p>
    <w:p w14:paraId="0F919138">
      <w:pPr>
        <w:keepNext/>
        <w:spacing w:after="120" w:line="300" w:lineRule="auto"/>
        <w:ind w:firstLine="0"/>
      </w:pPr>
      <w:r>
        <w:rPr>
          <w:sz w:val="19"/>
        </w:rPr>
        <w:t>Planck’s law  |  KB-J06</w:t>
      </w:r>
    </w:p>
    <w:p w14:paraId="5E7CC38B">
      <w:r>
        <w:t xml:space="preserve">普朗克定律描述热平衡黑体的光谱辐射分布。本条采用按真空波长表示的黑体光谱辐射出射度 </w:t>
      </w:r>
      <m:oMath>
        <m:box>
          <m:boxPr>
            <m:ctrlPr>
              <w:rPr>
                <w:rFonts w:ascii="Cambria Math" w:hAnsi="Cambria Math"/>
              </w:rPr>
            </m:ctrlPr>
          </m:boxPr>
          <m:e>
            <m:sSub>
              <m:sSubPr>
                <m:ctrlPr>
                  <w:rPr>
                    <w:rFonts w:ascii="Cambria Math" w:hAnsi="Cambria Math"/>
                  </w:rPr>
                </m:ctrlPr>
              </m:sSubPr>
              <m:e>
                <m:r>
                  <m:rPr/>
                  <w:rPr>
                    <w:rFonts w:ascii="Cambria Math" w:hAnsi="Cambria Math"/>
                  </w:rPr>
                  <m:t>M</m:t>
                </m:r>
                <m:ctrlPr>
                  <w:rPr>
                    <w:rFonts w:ascii="Cambria Math" w:hAnsi="Cambria Math"/>
                  </w:rPr>
                </m:ctrlPr>
              </m:e>
              <m:sub>
                <m:box>
                  <m:boxPr>
                    <m:ctrlPr>
                      <w:rPr>
                        <w:rFonts w:ascii="Cambria Math" w:hAnsi="Cambria Math"/>
                      </w:rPr>
                    </m:ctrlPr>
                  </m:boxPr>
                  <m:e>
                    <m:r>
                      <m:rPr/>
                      <w:rPr>
                        <w:rFonts w:ascii="Cambria Math" w:hAnsi="Cambria Math"/>
                      </w:rPr>
                      <m:t>λ</m:t>
                    </m:r>
                    <m:r>
                      <m:rPr>
                        <m:sty m:val="p"/>
                      </m:rPr>
                      <w:rPr>
                        <w:rFonts w:ascii="Cambria Math" w:hAnsi="Cambria Math"/>
                      </w:rPr>
                      <m:t>,B</m:t>
                    </m:r>
                    <m:ctrlPr>
                      <w:rPr>
                        <w:rFonts w:ascii="Cambria Math" w:hAnsi="Cambria Math"/>
                      </w:rPr>
                    </m:ctrlPr>
                  </m:e>
                </m:box>
                <m:ctrlPr>
                  <w:rPr>
                    <w:rFonts w:ascii="Cambria Math" w:hAnsi="Cambria Math"/>
                  </w:rPr>
                </m:ctrlPr>
              </m:sub>
            </m:sSub>
            <m:ctrlPr>
              <w:rPr>
                <w:rFonts w:ascii="Cambria Math" w:hAnsi="Cambria Math"/>
              </w:rPr>
            </m:ctrlPr>
          </m:e>
        </m:box>
      </m:oMath>
      <w:r>
        <w:t xml:space="preserve">；其对应的黑体光谱辐亮度 </w:t>
      </w:r>
      <m:oMath>
        <m:box>
          <m:boxPr>
            <m:ctrlPr>
              <w:rPr>
                <w:rFonts w:ascii="Cambria Math" w:hAnsi="Cambria Math"/>
              </w:rPr>
            </m:ctrlPr>
          </m:boxPr>
          <m:e>
            <m:sSub>
              <m:sSubPr>
                <m:ctrlPr>
                  <w:rPr>
                    <w:rFonts w:ascii="Cambria Math" w:hAnsi="Cambria Math"/>
                  </w:rPr>
                </m:ctrlPr>
              </m:sSubPr>
              <m:e>
                <m:r>
                  <m:rPr/>
                  <w:rPr>
                    <w:rFonts w:ascii="Cambria Math" w:hAnsi="Cambria Math"/>
                  </w:rPr>
                  <m:t>B</m:t>
                </m:r>
                <m:ctrlPr>
                  <w:rPr>
                    <w:rFonts w:ascii="Cambria Math" w:hAnsi="Cambria Math"/>
                  </w:rPr>
                </m:ctrlPr>
              </m:e>
              <m:sub>
                <m:r>
                  <m:rPr/>
                  <w:rPr>
                    <w:rFonts w:ascii="Cambria Math" w:hAnsi="Cambria Math"/>
                  </w:rPr>
                  <m:t>λ</m:t>
                </m:r>
                <m:ctrlPr>
                  <w:rPr>
                    <w:rFonts w:ascii="Cambria Math" w:hAnsi="Cambria Math"/>
                  </w:rPr>
                </m:ctrlPr>
              </m:sub>
            </m:sSub>
            <m:ctrlPr>
              <w:rPr>
                <w:rFonts w:ascii="Cambria Math" w:hAnsi="Cambria Math"/>
              </w:rPr>
            </m:ctrlPr>
          </m:e>
        </m:box>
      </m:oMath>
      <w:r>
        <w:t xml:space="preserve"> 为 </w:t>
      </w:r>
      <m:oMath>
        <m:box>
          <m:boxPr>
            <m:ctrlPr>
              <w:rPr>
                <w:rFonts w:ascii="Cambria Math" w:hAnsi="Cambria Math"/>
              </w:rPr>
            </m:ctrlPr>
          </m:boxPr>
          <m:e>
            <m:sSub>
              <m:sSubPr>
                <m:ctrlPr>
                  <w:rPr>
                    <w:rFonts w:ascii="Cambria Math" w:hAnsi="Cambria Math"/>
                  </w:rPr>
                </m:ctrlPr>
              </m:sSubPr>
              <m:e>
                <m:r>
                  <m:rPr/>
                  <w:rPr>
                    <w:rFonts w:ascii="Cambria Math" w:hAnsi="Cambria Math"/>
                  </w:rPr>
                  <m:t>M</m:t>
                </m:r>
                <m:ctrlPr>
                  <w:rPr>
                    <w:rFonts w:ascii="Cambria Math" w:hAnsi="Cambria Math"/>
                  </w:rPr>
                </m:ctrlPr>
              </m:e>
              <m:sub>
                <m:box>
                  <m:boxPr>
                    <m:ctrlPr>
                      <w:rPr>
                        <w:rFonts w:ascii="Cambria Math" w:hAnsi="Cambria Math"/>
                      </w:rPr>
                    </m:ctrlPr>
                  </m:boxPr>
                  <m:e>
                    <m:r>
                      <m:rPr/>
                      <w:rPr>
                        <w:rFonts w:ascii="Cambria Math" w:hAnsi="Cambria Math"/>
                      </w:rPr>
                      <m:t>λ</m:t>
                    </m:r>
                    <m:r>
                      <m:rPr>
                        <m:sty m:val="p"/>
                      </m:rPr>
                      <w:rPr>
                        <w:rFonts w:ascii="Cambria Math" w:hAnsi="Cambria Math"/>
                      </w:rPr>
                      <m:t>,B</m:t>
                    </m:r>
                    <m:ctrlPr>
                      <w:rPr>
                        <w:rFonts w:ascii="Cambria Math" w:hAnsi="Cambria Math"/>
                      </w:rPr>
                    </m:ctrlPr>
                  </m:e>
                </m:box>
                <m:ctrlPr>
                  <w:rPr>
                    <w:rFonts w:ascii="Cambria Math" w:hAnsi="Cambria Math"/>
                  </w:rPr>
                </m:ctrlPr>
              </m:sub>
            </m:sSub>
            <m:ctrlPr>
              <w:rPr>
                <w:rFonts w:ascii="Cambria Math" w:hAnsi="Cambria Math"/>
              </w:rPr>
            </m:ctrlPr>
          </m:e>
        </m:box>
      </m:oMath>
      <w:r>
        <w:t>/π。引用公式时必须区分辐亮度与出射度，也必须区分按波长和按频率表示的谱密度。</w:t>
      </w:r>
    </w:p>
    <w:p w14:paraId="7366A028">
      <w:r>
        <w:t>采用 SI 常数，λ 以 m 计、T 以 K 计时，下式的单位为 W·m⁻³，即 W/(m²·m)。换算为每微米谱密度时，应将按每米计算的数值乘 10⁻⁶；仅把横坐标改成 μm 而不改变纵坐标谱密度数值是不一致的。</w:t>
      </w:r>
    </w:p>
    <w:p w14:paraId="431B179E">
      <w:r>
        <w:t>不同温度的黑体光谱在每一个固定波长上随温度单调增加；温度升高时，按波长表示的峰值向短波移动。全光谱曲线积分给出总辐射出射度，有限显示波段下的面积只表示该波段内的辐射出射度。</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32A62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0165D042">
            <w:pPr>
              <w:keepNext/>
              <w:ind w:firstLine="0"/>
              <w:jc w:val="center"/>
            </w:pPr>
          </w:p>
        </w:tc>
        <w:tc>
          <w:tcPr>
            <w:tcW w:w="7070" w:type="dxa"/>
            <w:tcMar>
              <w:top w:w="0" w:type="dxa"/>
              <w:left w:w="0" w:type="dxa"/>
              <w:bottom w:w="0" w:type="dxa"/>
              <w:right w:w="0" w:type="dxa"/>
            </w:tcMar>
            <w:vAlign w:val="center"/>
          </w:tcPr>
          <w:p w14:paraId="39F32EDF">
            <w:pPr>
              <w:keepNext/>
              <w:spacing w:after="60" w:line="276" w:lineRule="auto"/>
              <w:ind w:firstLine="0"/>
              <w:jc w:val="center"/>
            </w:pPr>
            <m:oMathPara>
              <m:oMathParaPr>
                <m:jc m:val="center"/>
              </m:oMathParaPr>
              <m:oMath>
                <m:sSub>
                  <w:bookmarkStart w:id="168" w:name="EQ_7_9"/>
                  <m:sSubPr>
                    <m:ctrlPr>
                      <w:rPr>
                        <w:rFonts w:ascii="Cambria Math" w:hAnsi="Cambria Math"/>
                      </w:rPr>
                    </m:ctrlPr>
                  </m:sSubPr>
                  <m:e>
                    <m:r>
                      <m:rPr/>
                      <w:rPr>
                        <w:rFonts w:ascii="Cambria Math" w:hAnsi="Cambria Math"/>
                        <w:sz w:val="23"/>
                      </w:rPr>
                      <m:t>M</m:t>
                    </m:r>
                    <m:ctrlPr>
                      <w:rPr>
                        <w:rFonts w:ascii="Cambria Math" w:hAnsi="Cambria Math"/>
                      </w:rPr>
                    </m:ctrlPr>
                  </m:e>
                  <m:sub>
                    <m:r>
                      <m:rPr/>
                      <w:rPr>
                        <w:rFonts w:ascii="Cambria Math" w:hAnsi="Cambria Math"/>
                        <w:sz w:val="23"/>
                      </w:rPr>
                      <m:t>λ</m:t>
                    </m:r>
                    <m:r>
                      <m:rPr>
                        <m:sty m:val="p"/>
                      </m:rPr>
                      <w:rPr>
                        <w:rFonts w:ascii="Cambria Math" w:hAnsi="Cambria Math"/>
                        <w:sz w:val="23"/>
                      </w:rPr>
                      <m:t>,B</m:t>
                    </m:r>
                    <m:ctrlPr>
                      <w:rPr>
                        <w:rFonts w:ascii="Cambria Math" w:hAnsi="Cambria Math"/>
                      </w:rPr>
                    </m:ctrlPr>
                  </m:sub>
                </m:sSub>
                <m:d>
                  <m:dPr>
                    <m:ctrlPr>
                      <w:rPr>
                        <w:rFonts w:ascii="Cambria Math" w:hAnsi="Cambria Math"/>
                      </w:rPr>
                    </m:ctrlPr>
                  </m:dPr>
                  <m:e>
                    <m:r>
                      <m:rPr/>
                      <w:rPr>
                        <w:rFonts w:ascii="Cambria Math" w:hAnsi="Cambria Math"/>
                        <w:sz w:val="23"/>
                      </w:rPr>
                      <m:t>T</m:t>
                    </m:r>
                    <m:ctrlPr>
                      <w:rPr>
                        <w:rFonts w:ascii="Cambria Math" w:hAnsi="Cambria Math"/>
                      </w:rPr>
                    </m:ctrlPr>
                  </m:e>
                </m:d>
                <m:r>
                  <m:rPr>
                    <m:sty m:val="p"/>
                  </m:rPr>
                  <w:rPr>
                    <w:rFonts w:ascii="Cambria Math" w:hAnsi="Cambria Math"/>
                    <w:sz w:val="23"/>
                  </w:rPr>
                  <m:t>=</m:t>
                </m:r>
                <m:f>
                  <m:fPr>
                    <m:ctrlPr>
                      <w:rPr>
                        <w:rFonts w:ascii="Cambria Math" w:hAnsi="Cambria Math"/>
                      </w:rPr>
                    </m:ctrlPr>
                  </m:fPr>
                  <m:num>
                    <m:r>
                      <m:rPr/>
                      <w:rPr>
                        <w:rFonts w:ascii="Cambria Math" w:hAnsi="Cambria Math"/>
                        <w:sz w:val="23"/>
                      </w:rPr>
                      <m:t>2πh</m:t>
                    </m:r>
                    <m:sSup>
                      <m:sSupPr>
                        <m:ctrlPr>
                          <w:rPr>
                            <w:rFonts w:ascii="Cambria Math" w:hAnsi="Cambria Math"/>
                          </w:rPr>
                        </m:ctrlPr>
                      </m:sSupPr>
                      <m:e>
                        <m:r>
                          <m:rPr/>
                          <w:rPr>
                            <w:rFonts w:ascii="Cambria Math" w:hAnsi="Cambria Math"/>
                            <w:sz w:val="23"/>
                          </w:rPr>
                          <m:t>c</m:t>
                        </m:r>
                        <m:ctrlPr>
                          <w:rPr>
                            <w:rFonts w:ascii="Cambria Math" w:hAnsi="Cambria Math"/>
                          </w:rPr>
                        </m:ctrlPr>
                      </m:e>
                      <m:sup>
                        <m:r>
                          <m:rPr/>
                          <w:rPr>
                            <w:rFonts w:ascii="Cambria Math" w:hAnsi="Cambria Math"/>
                            <w:sz w:val="23"/>
                          </w:rPr>
                          <m:t>2</m:t>
                        </m:r>
                        <m:ctrlPr>
                          <w:rPr>
                            <w:rFonts w:ascii="Cambria Math" w:hAnsi="Cambria Math"/>
                          </w:rPr>
                        </m:ctrlPr>
                      </m:sup>
                    </m:sSup>
                    <m:ctrlPr>
                      <w:rPr>
                        <w:rFonts w:ascii="Cambria Math" w:hAnsi="Cambria Math"/>
                      </w:rPr>
                    </m:ctrlPr>
                  </m:num>
                  <m:den>
                    <m:sSup>
                      <m:sSupPr>
                        <m:ctrlPr>
                          <w:rPr>
                            <w:rFonts w:ascii="Cambria Math" w:hAnsi="Cambria Math"/>
                          </w:rPr>
                        </m:ctrlPr>
                      </m:sSupPr>
                      <m:e>
                        <m:r>
                          <m:rPr/>
                          <w:rPr>
                            <w:rFonts w:ascii="Cambria Math" w:hAnsi="Cambria Math"/>
                            <w:sz w:val="23"/>
                          </w:rPr>
                          <m:t>λ</m:t>
                        </m:r>
                        <m:ctrlPr>
                          <w:rPr>
                            <w:rFonts w:ascii="Cambria Math" w:hAnsi="Cambria Math"/>
                          </w:rPr>
                        </m:ctrlPr>
                      </m:e>
                      <m:sup>
                        <m:r>
                          <m:rPr/>
                          <w:rPr>
                            <w:rFonts w:ascii="Cambria Math" w:hAnsi="Cambria Math"/>
                            <w:sz w:val="23"/>
                          </w:rPr>
                          <m:t>5</m:t>
                        </m:r>
                        <m:ctrlPr>
                          <w:rPr>
                            <w:rFonts w:ascii="Cambria Math" w:hAnsi="Cambria Math"/>
                          </w:rPr>
                        </m:ctrlPr>
                      </m:sup>
                    </m:sSup>
                    <m:ctrlPr>
                      <w:rPr>
                        <w:rFonts w:ascii="Cambria Math" w:hAnsi="Cambria Math"/>
                      </w:rPr>
                    </m:ctrlPr>
                  </m:den>
                </m:f>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sz w:val="23"/>
                          </w:rPr>
                          <m:t> exp </m:t>
                        </m:r>
                        <m:d>
                          <m:dPr>
                            <m:ctrlPr>
                              <w:rPr>
                                <w:rFonts w:ascii="Cambria Math" w:hAnsi="Cambria Math"/>
                              </w:rPr>
                            </m:ctrlPr>
                          </m:dPr>
                          <m:e>
                            <m:f>
                              <m:fPr>
                                <m:ctrlPr>
                                  <w:rPr>
                                    <w:rFonts w:ascii="Cambria Math" w:hAnsi="Cambria Math"/>
                                  </w:rPr>
                                </m:ctrlPr>
                              </m:fPr>
                              <m:num>
                                <m:r>
                                  <m:rPr/>
                                  <w:rPr>
                                    <w:rFonts w:ascii="Cambria Math" w:hAnsi="Cambria Math"/>
                                    <w:sz w:val="23"/>
                                  </w:rPr>
                                  <m:t>hc</m:t>
                                </m:r>
                                <m:ctrlPr>
                                  <w:rPr>
                                    <w:rFonts w:ascii="Cambria Math" w:hAnsi="Cambria Math"/>
                                  </w:rPr>
                                </m:ctrlPr>
                              </m:num>
                              <m:den>
                                <m:r>
                                  <m:rPr/>
                                  <w:rPr>
                                    <w:rFonts w:ascii="Cambria Math" w:hAnsi="Cambria Math"/>
                                    <w:sz w:val="23"/>
                                  </w:rPr>
                                  <m:t>λ</m:t>
                                </m:r>
                                <m:sSub>
                                  <m:sSubPr>
                                    <m:ctrlPr>
                                      <w:rPr>
                                        <w:rFonts w:ascii="Cambria Math" w:hAnsi="Cambria Math"/>
                                      </w:rPr>
                                    </m:ctrlPr>
                                  </m:sSubPr>
                                  <m:e>
                                    <m:r>
                                      <m:rPr/>
                                      <w:rPr>
                                        <w:rFonts w:ascii="Cambria Math" w:hAnsi="Cambria Math"/>
                                        <w:sz w:val="23"/>
                                      </w:rPr>
                                      <m:t>k</m:t>
                                    </m:r>
                                    <m:ctrlPr>
                                      <w:rPr>
                                        <w:rFonts w:ascii="Cambria Math" w:hAnsi="Cambria Math"/>
                                      </w:rPr>
                                    </m:ctrlPr>
                                  </m:e>
                                  <m:sub>
                                    <m:r>
                                      <m:rPr>
                                        <m:sty m:val="p"/>
                                      </m:rPr>
                                      <w:rPr>
                                        <w:rFonts w:ascii="Cambria Math" w:hAnsi="Cambria Math"/>
                                        <w:sz w:val="23"/>
                                      </w:rPr>
                                      <m:t>B</m:t>
                                    </m:r>
                                    <m:ctrlPr>
                                      <w:rPr>
                                        <w:rFonts w:ascii="Cambria Math" w:hAnsi="Cambria Math"/>
                                      </w:rPr>
                                    </m:ctrlPr>
                                  </m:sub>
                                </m:sSub>
                                <m:r>
                                  <m:rPr/>
                                  <w:rPr>
                                    <w:rFonts w:ascii="Cambria Math" w:hAnsi="Cambria Math"/>
                                    <w:sz w:val="23"/>
                                  </w:rPr>
                                  <m:t>T</m:t>
                                </m:r>
                                <m:ctrlPr>
                                  <w:rPr>
                                    <w:rFonts w:ascii="Cambria Math" w:hAnsi="Cambria Math"/>
                                  </w:rPr>
                                </m:ctrlPr>
                              </m:den>
                            </m:f>
                            <m:ctrlPr>
                              <w:rPr>
                                <w:rFonts w:ascii="Cambria Math" w:hAnsi="Cambria Math"/>
                              </w:rPr>
                            </m:ctrlPr>
                          </m:e>
                        </m:d>
                        <m:r>
                          <m:rPr>
                            <m:sty m:val="p"/>
                          </m:rPr>
                          <w:rPr>
                            <w:rFonts w:ascii="Cambria Math" w:hAnsi="Cambria Math"/>
                            <w:sz w:val="23"/>
                          </w:rPr>
                          <m:t>−</m:t>
                        </m:r>
                        <m:r>
                          <m:rPr/>
                          <w:rPr>
                            <w:rFonts w:ascii="Cambria Math" w:hAnsi="Cambria Math"/>
                            <w:sz w:val="23"/>
                          </w:rPr>
                          <m:t>1</m:t>
                        </m:r>
                        <m:ctrlPr>
                          <w:rPr>
                            <w:rFonts w:ascii="Cambria Math" w:hAnsi="Cambria Math"/>
                          </w:rPr>
                        </m:ctrlPr>
                      </m:e>
                    </m:d>
                    <m:ctrlPr>
                      <w:rPr>
                        <w:rFonts w:ascii="Cambria Math" w:hAnsi="Cambria Math"/>
                      </w:rPr>
                    </m:ctrlPr>
                  </m:e>
                  <m:sup>
                    <m:r>
                      <m:rPr>
                        <m:sty m:val="p"/>
                      </m:rPr>
                      <w:rPr>
                        <w:rFonts w:ascii="Cambria Math" w:hAnsi="Cambria Math"/>
                        <w:sz w:val="23"/>
                      </w:rPr>
                      <m:t>−</m:t>
                    </m:r>
                    <m:r>
                      <m:rPr/>
                      <w:rPr>
                        <w:rFonts w:ascii="Cambria Math" w:hAnsi="Cambria Math"/>
                        <w:sz w:val="23"/>
                      </w:rPr>
                      <m:t>1</m:t>
                    </m:r>
                    <m:ctrlPr>
                      <w:rPr>
                        <w:rFonts w:ascii="Cambria Math" w:hAnsi="Cambria Math"/>
                      </w:rPr>
                    </m:ctrlPr>
                    <w:bookmarkEnd w:id="168"/>
                  </m:sup>
                </m:sSup>
              </m:oMath>
            </m:oMathPara>
          </w:p>
        </w:tc>
        <w:tc>
          <w:tcPr>
            <w:tcW w:w="1100" w:type="dxa"/>
            <w:noWrap/>
            <w:tcMar>
              <w:top w:w="0" w:type="dxa"/>
              <w:left w:w="0" w:type="dxa"/>
              <w:bottom w:w="0" w:type="dxa"/>
              <w:right w:w="0" w:type="dxa"/>
            </w:tcMar>
            <w:vAlign w:val="center"/>
          </w:tcPr>
          <w:p w14:paraId="4159F203">
            <w:pPr>
              <w:keepNext/>
              <w:ind w:firstLine="0"/>
              <w:jc w:val="right"/>
            </w:pPr>
            <w:r>
              <w:rPr>
                <w:sz w:val="22"/>
              </w:rPr>
              <w:t>（7-9）</w:t>
            </w:r>
          </w:p>
        </w:tc>
      </w:tr>
    </w:tbl>
    <w:p w14:paraId="2B967128">
      <w:pPr>
        <w:spacing w:after="120" w:line="300" w:lineRule="auto"/>
        <w:ind w:firstLine="0"/>
      </w:pPr>
      <w:r>
        <w:rPr>
          <w:sz w:val="21"/>
        </w:rPr>
        <w:t>h 为普朗克常数，c 为真空光速，</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k</m:t>
                </m:r>
                <m:ctrlPr>
                  <w:rPr>
                    <w:rFonts w:ascii="Cambria Math" w:hAnsi="Cambria Math"/>
                  </w:rPr>
                </m:ctrlPr>
              </m:e>
              <m:sub>
                <m:r>
                  <m:rPr>
                    <m:sty m:val="p"/>
                  </m:rPr>
                  <w:rPr>
                    <w:rFonts w:ascii="Cambria Math" w:hAnsi="Cambria Math"/>
                    <w:sz w:val="21"/>
                  </w:rPr>
                  <m:t>B</m:t>
                </m:r>
                <m:ctrlPr>
                  <w:rPr>
                    <w:rFonts w:ascii="Cambria Math" w:hAnsi="Cambria Math"/>
                  </w:rPr>
                </m:ctrlPr>
              </m:sub>
            </m:sSub>
            <m:ctrlPr>
              <w:rPr>
                <w:rFonts w:ascii="Cambria Math" w:hAnsi="Cambria Math"/>
              </w:rPr>
            </m:ctrlPr>
          </m:e>
        </m:box>
      </m:oMath>
      <w:r>
        <w:rPr>
          <w:sz w:val="21"/>
        </w:rPr>
        <w:t xml:space="preserve"> 为玻尔兹曼常数。</w:t>
      </w:r>
    </w:p>
    <w:p w14:paraId="457FC334">
      <w:pPr>
        <w:keepNext/>
        <w:spacing w:before="120" w:after="40"/>
        <w:ind w:firstLine="0"/>
        <w:jc w:val="center"/>
      </w:pPr>
      <w:r>
        <w:drawing>
          <wp:inline distT="0" distB="0" distL="0" distR="0">
            <wp:extent cx="5579745" cy="2642870"/>
            <wp:effectExtent l="0" t="0" r="0" b="0"/>
            <wp:docPr id="75" name="Picture 75" descr="图 7-3，宋体五号与 Times New Roman 标注，knowptics 水印" title="图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图 7-3，宋体五号与 Times New Roman 标注，knowptics 水印" title="图 7-3"/>
                    <pic:cNvPicPr>
                      <a:picLocks noChangeAspect="1"/>
                    </pic:cNvPicPr>
                  </pic:nvPicPr>
                  <pic:blipFill>
                    <a:blip r:embed="rId45"/>
                    <a:stretch>
                      <a:fillRect/>
                    </a:stretch>
                  </pic:blipFill>
                  <pic:spPr>
                    <a:xfrm>
                      <a:off x="0" y="0"/>
                      <a:ext cx="5580000" cy="2643158"/>
                    </a:xfrm>
                    <a:prstGeom prst="rect">
                      <a:avLst/>
                    </a:prstGeom>
                  </pic:spPr>
                </pic:pic>
              </a:graphicData>
            </a:graphic>
          </wp:inline>
        </w:drawing>
      </w:r>
    </w:p>
    <w:p w14:paraId="51707A28">
      <w:pPr>
        <w:keepNext/>
        <w:spacing w:after="60" w:line="300" w:lineRule="auto"/>
        <w:ind w:firstLine="0"/>
        <w:jc w:val="center"/>
      </w:pPr>
      <w:r>
        <w:rPr>
          <w:sz w:val="21"/>
        </w:rPr>
        <w:t>图 7-3  普朗克定律</w:t>
      </w:r>
    </w:p>
    <w:p w14:paraId="630B2952">
      <w:pPr>
        <w:keepNext/>
        <w:keepLines/>
        <w:spacing w:after="160" w:line="300" w:lineRule="auto"/>
        <w:ind w:firstLine="0"/>
      </w:pPr>
      <w:r>
        <w:rPr>
          <w:sz w:val="21"/>
        </w:rPr>
        <w:t>300 K、400 K 和 500 K 的黑体光谱辐射出射度。纵坐标使用 W/(m²·μm)，曲线由正文公式逐点计算；相应按波长表示的峰值约在 9.66 μm、7.24 μm、5.80 μm。图示范围不是全光谱积分范围。</w:t>
      </w:r>
    </w:p>
    <w:p w14:paraId="3E3D11FF">
      <w:pPr>
        <w:spacing w:after="80" w:line="240" w:lineRule="auto"/>
        <w:ind w:firstLine="0"/>
      </w:pPr>
      <w:r>
        <w:rPr>
          <w:sz w:val="18"/>
        </w:rPr>
        <w:t>参考资料：[20]、[29]、[25]。</w:t>
      </w:r>
    </w:p>
    <w:p w14:paraId="47E829FF">
      <w:pPr>
        <w:pStyle w:val="4"/>
        <w:pageBreakBefore/>
      </w:pPr>
      <w:bookmarkStart w:id="169" w:name="entry_7_7"/>
      <w:bookmarkStart w:id="170" w:name="SECTION_7_7"/>
      <w:r>
        <w:rPr>
          <w:rFonts w:ascii="Times New Roman" w:hAnsi="Times New Roman" w:eastAsia="宋体"/>
        </w:rPr>
        <w:t>7.7  表观温度</w:t>
      </w:r>
      <w:bookmarkEnd w:id="169"/>
      <w:bookmarkEnd w:id="170"/>
    </w:p>
    <w:p w14:paraId="309FE49E">
      <w:pPr>
        <w:keepNext/>
        <w:spacing w:after="120" w:line="300" w:lineRule="auto"/>
        <w:ind w:firstLine="0"/>
      </w:pPr>
      <w:r>
        <w:rPr>
          <w:sz w:val="19"/>
        </w:rPr>
        <w:t>Apparent temperature  |  KB-J09</w:t>
      </w:r>
    </w:p>
    <w:p w14:paraId="01125818">
      <w:r>
        <w:t>在热辐射测量中，表观温度可理解为：在规定波段、光谱响应及标定条件下，与仪器接收到的辐射产生相同响应的黑体温度。它一般不等于目标的真实热力学温度。把热像仪发射率设为 1、忽略传播路径损失，是某些测量流程获取该读数的方法，不是脱离仪器和波段的完整物理定义。</w:t>
      </w:r>
    </w:p>
    <w:p w14:paraId="37CA4A44">
      <w:r>
        <w:t>目标自身发射、环境反射和传播路径辐射都会影响接收信号。对于不透明漫反射目标、等效黑体反射背景、无散射且等温的传输路径，可用下式作简化分析；实际方向性反射、窗口、非均匀大气等情况需要扩展模型。</w:t>
      </w:r>
    </w:p>
    <w:p w14:paraId="668FD95C">
      <w:r>
        <w:t>反射表观温度表示背景辐射经目标反射后的等效黑体温度，其数值与环境空气温度可以不同。真实温度反演需采用恰当的发射率、路径透过率和反射背景参数。</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7AA4E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37928EBD">
            <w:pPr>
              <w:keepNext/>
              <w:ind w:firstLine="0"/>
              <w:jc w:val="center"/>
            </w:pPr>
          </w:p>
        </w:tc>
        <w:tc>
          <w:tcPr>
            <w:tcW w:w="7070" w:type="dxa"/>
            <w:tcMar>
              <w:top w:w="0" w:type="dxa"/>
              <w:left w:w="0" w:type="dxa"/>
              <w:bottom w:w="0" w:type="dxa"/>
              <w:right w:w="0" w:type="dxa"/>
            </w:tcMar>
            <w:vAlign w:val="center"/>
          </w:tcPr>
          <w:p w14:paraId="0C7ACD38">
            <w:pPr>
              <w:keepNext/>
              <w:spacing w:after="60" w:line="276" w:lineRule="auto"/>
              <w:ind w:firstLine="0"/>
              <w:jc w:val="center"/>
            </w:pPr>
            <w:bookmarkStart w:id="171" w:name="EQ_7_10"/>
            <m:oMathPara>
              <m:oMathParaPr>
                <m:jc m:val="center"/>
              </m:oMathParaPr>
              <m:oMath>
                <m:eqArr>
                  <m:eqArrPr>
                    <m:ctrlPr>
                      <w:rPr>
                        <w:rFonts w:ascii="Cambria Math" w:hAnsi="Cambria Math"/>
                      </w:rPr>
                    </m:ctrlPr>
                  </m:eqArrPr>
                  <m:e>
                    <m:sSub>
                      <m:sSubPr>
                        <m:ctrlPr>
                          <w:rPr>
                            <w:rFonts w:ascii="Cambria Math" w:hAnsi="Cambria Math"/>
                          </w:rPr>
                        </m:ctrlPr>
                      </m:sSubPr>
                      <m:e>
                        <m:r>
                          <m:rPr/>
                          <w:rPr>
                            <w:rFonts w:ascii="Cambria Math" w:hAnsi="Cambria Math"/>
                            <w:sz w:val="23"/>
                          </w:rPr>
                          <m:t>L</m:t>
                        </m:r>
                        <m:ctrlPr>
                          <w:rPr>
                            <w:rFonts w:ascii="Cambria Math" w:hAnsi="Cambria Math"/>
                          </w:rPr>
                        </m:ctrlPr>
                      </m:e>
                      <m:sub>
                        <m:r>
                          <m:rPr/>
                          <w:rPr>
                            <w:rFonts w:ascii="Cambria Math" w:hAnsi="Cambria Math"/>
                            <w:sz w:val="23"/>
                          </w:rPr>
                          <m:t>λ</m:t>
                        </m:r>
                        <m:r>
                          <m:rPr>
                            <m:sty m:val="p"/>
                          </m:rPr>
                          <w:rPr>
                            <w:rFonts w:ascii="Cambria Math" w:hAnsi="Cambria Math"/>
                            <w:sz w:val="23"/>
                          </w:rPr>
                          <m:t>,det</m:t>
                        </m:r>
                        <m:ctrlPr>
                          <w:rPr>
                            <w:rFonts w:ascii="Cambria Math" w:hAnsi="Cambria Math"/>
                          </w:rPr>
                        </m:ctrlPr>
                      </m:sub>
                    </m:sSub>
                    <m:r>
                      <m:rPr>
                        <m:sty m:val="p"/>
                      </m:rPr>
                      <w:rPr>
                        <w:rFonts w:ascii="Cambria Math" w:hAnsi="Cambria Math"/>
                        <w:sz w:val="23"/>
                      </w:rPr>
                      <m:t>=</m:t>
                    </m:r>
                    <m:sSub>
                      <m:sSubPr>
                        <m:ctrlPr>
                          <w:rPr>
                            <w:rFonts w:ascii="Cambria Math" w:hAnsi="Cambria Math"/>
                          </w:rPr>
                        </m:ctrlPr>
                      </m:sSubPr>
                      <m:e>
                        <m:r>
                          <m:rPr/>
                          <w:rPr>
                            <w:rFonts w:ascii="Cambria Math" w:hAnsi="Cambria Math"/>
                            <w:sz w:val="23"/>
                          </w:rPr>
                          <m:t>τ</m:t>
                        </m:r>
                        <m:ctrlPr>
                          <w:rPr>
                            <w:rFonts w:ascii="Cambria Math" w:hAnsi="Cambria Math"/>
                          </w:rPr>
                        </m:ctrlPr>
                      </m:e>
                      <m:sub>
                        <m:r>
                          <m:rPr/>
                          <w:rPr>
                            <w:rFonts w:ascii="Cambria Math" w:hAnsi="Cambria Math"/>
                            <w:sz w:val="23"/>
                          </w:rPr>
                          <m:t>λ</m:t>
                        </m:r>
                        <m:ctrlPr>
                          <w:rPr>
                            <w:rFonts w:ascii="Cambria Math" w:hAnsi="Cambria Math"/>
                          </w:rPr>
                        </m:ctrlPr>
                      </m:sub>
                    </m:sSub>
                    <m:d>
                      <m:dPr>
                        <m:begChr m:val="["/>
                        <m:endChr m:val="]"/>
                        <m:ctrlPr>
                          <w:rPr>
                            <w:rFonts w:ascii="Cambria Math" w:hAnsi="Cambria Math"/>
                          </w:rPr>
                        </m:ctrlPr>
                      </m:dPr>
                      <m:e>
                        <m:sSub>
                          <m:sSubPr>
                            <m:ctrlPr>
                              <w:rPr>
                                <w:rFonts w:ascii="Cambria Math" w:hAnsi="Cambria Math"/>
                              </w:rPr>
                            </m:ctrlPr>
                          </m:sSubPr>
                          <m:e>
                            <m:r>
                              <m:rPr/>
                              <w:rPr>
                                <w:rFonts w:ascii="Cambria Math" w:hAnsi="Cambria Math"/>
                                <w:sz w:val="23"/>
                              </w:rPr>
                              <m:t>ε</m:t>
                            </m:r>
                            <m:ctrlPr>
                              <w:rPr>
                                <w:rFonts w:ascii="Cambria Math" w:hAnsi="Cambria Math"/>
                              </w:rPr>
                            </m:ctrlPr>
                          </m:e>
                          <m:sub>
                            <m:r>
                              <m:rPr/>
                              <w:rPr>
                                <w:rFonts w:ascii="Cambria Math" w:hAnsi="Cambria Math"/>
                                <w:sz w:val="23"/>
                              </w:rPr>
                              <m:t>λ</m:t>
                            </m:r>
                            <m:ctrlPr>
                              <w:rPr>
                                <w:rFonts w:ascii="Cambria Math" w:hAnsi="Cambria Math"/>
                              </w:rPr>
                            </m:ctrlPr>
                          </m:sub>
                        </m:sSub>
                        <m:sSub>
                          <m:sSubPr>
                            <m:ctrlPr>
                              <w:rPr>
                                <w:rFonts w:ascii="Cambria Math" w:hAnsi="Cambria Math"/>
                              </w:rPr>
                            </m:ctrlPr>
                          </m:sSubPr>
                          <m:e>
                            <m:r>
                              <m:rPr/>
                              <w:rPr>
                                <w:rFonts w:ascii="Cambria Math" w:hAnsi="Cambria Math"/>
                                <w:sz w:val="23"/>
                              </w:rPr>
                              <m:t>B</m:t>
                            </m:r>
                            <m:ctrlPr>
                              <w:rPr>
                                <w:rFonts w:ascii="Cambria Math" w:hAnsi="Cambria Math"/>
                              </w:rPr>
                            </m:ctrlPr>
                          </m:e>
                          <m:sub>
                            <m:r>
                              <m:rPr/>
                              <w:rPr>
                                <w:rFonts w:ascii="Cambria Math" w:hAnsi="Cambria Math"/>
                                <w:sz w:val="23"/>
                              </w:rPr>
                              <m:t>λ</m:t>
                            </m:r>
                            <m:ctrlPr>
                              <w:rPr>
                                <w:rFonts w:ascii="Cambria Math" w:hAnsi="Cambria Math"/>
                              </w:rPr>
                            </m:ctrlPr>
                          </m:sub>
                        </m:sSub>
                        <m:d>
                          <m:dPr>
                            <m:ctrlPr>
                              <w:rPr>
                                <w:rFonts w:ascii="Cambria Math" w:hAnsi="Cambria Math"/>
                              </w:rPr>
                            </m:ctrlPr>
                          </m:dPr>
                          <m:e>
                            <m:sSub>
                              <m:sSubPr>
                                <m:ctrlPr>
                                  <w:rPr>
                                    <w:rFonts w:ascii="Cambria Math" w:hAnsi="Cambria Math"/>
                                  </w:rPr>
                                </m:ctrlPr>
                              </m:sSubPr>
                              <m:e>
                                <m:r>
                                  <m:rPr/>
                                  <w:rPr>
                                    <w:rFonts w:ascii="Cambria Math" w:hAnsi="Cambria Math"/>
                                    <w:sz w:val="23"/>
                                  </w:rPr>
                                  <m:t>T</m:t>
                                </m:r>
                                <m:ctrlPr>
                                  <w:rPr>
                                    <w:rFonts w:ascii="Cambria Math" w:hAnsi="Cambria Math"/>
                                  </w:rPr>
                                </m:ctrlPr>
                              </m:e>
                              <m:sub>
                                <m:r>
                                  <m:rPr>
                                    <m:sty m:val="p"/>
                                  </m:rPr>
                                  <w:rPr>
                                    <w:rFonts w:ascii="Cambria Math" w:hAnsi="Cambria Math"/>
                                    <w:sz w:val="23"/>
                                  </w:rPr>
                                  <m:t>o</m:t>
                                </m:r>
                                <m:ctrlPr>
                                  <w:rPr>
                                    <w:rFonts w:ascii="Cambria Math" w:hAnsi="Cambria Math"/>
                                  </w:rPr>
                                </m:ctrlPr>
                              </m:sub>
                            </m:sSub>
                            <m:ctrlPr>
                              <w:rPr>
                                <w:rFonts w:ascii="Cambria Math" w:hAnsi="Cambria Math"/>
                              </w:rPr>
                            </m:ctrlPr>
                          </m:e>
                        </m:d>
                        <m:r>
                          <m:rPr>
                            <m:sty m:val="p"/>
                          </m:rPr>
                          <w:rPr>
                            <w:rFonts w:ascii="Cambria Math" w:hAnsi="Cambria Math"/>
                            <w:sz w:val="23"/>
                          </w:rPr>
                          <m:t>+</m:t>
                        </m:r>
                        <m:d>
                          <m:dPr>
                            <m:ctrlPr>
                              <w:rPr>
                                <w:rFonts w:ascii="Cambria Math" w:hAnsi="Cambria Math"/>
                              </w:rPr>
                            </m:ctrlPr>
                          </m:dPr>
                          <m:e>
                            <m:r>
                              <m:rPr/>
                              <w:rPr>
                                <w:rFonts w:ascii="Cambria Math" w:hAnsi="Cambria Math"/>
                                <w:sz w:val="23"/>
                              </w:rPr>
                              <m:t>1</m:t>
                            </m:r>
                            <m:r>
                              <m:rPr>
                                <m:sty m:val="p"/>
                              </m:rPr>
                              <w:rPr>
                                <w:rFonts w:ascii="Cambria Math" w:hAnsi="Cambria Math"/>
                                <w:sz w:val="23"/>
                              </w:rPr>
                              <m:t>−</m:t>
                            </m:r>
                            <m:sSub>
                              <m:sSubPr>
                                <m:ctrlPr>
                                  <w:rPr>
                                    <w:rFonts w:ascii="Cambria Math" w:hAnsi="Cambria Math"/>
                                  </w:rPr>
                                </m:ctrlPr>
                              </m:sSubPr>
                              <m:e>
                                <m:r>
                                  <m:rPr/>
                                  <w:rPr>
                                    <w:rFonts w:ascii="Cambria Math" w:hAnsi="Cambria Math"/>
                                    <w:sz w:val="23"/>
                                  </w:rPr>
                                  <m:t>ε</m:t>
                                </m:r>
                                <m:ctrlPr>
                                  <w:rPr>
                                    <w:rFonts w:ascii="Cambria Math" w:hAnsi="Cambria Math"/>
                                  </w:rPr>
                                </m:ctrlPr>
                              </m:e>
                              <m:sub>
                                <m:r>
                                  <m:rPr/>
                                  <w:rPr>
                                    <w:rFonts w:ascii="Cambria Math" w:hAnsi="Cambria Math"/>
                                    <w:sz w:val="23"/>
                                  </w:rPr>
                                  <m:t>λ</m:t>
                                </m:r>
                                <m:ctrlPr>
                                  <w:rPr>
                                    <w:rFonts w:ascii="Cambria Math" w:hAnsi="Cambria Math"/>
                                  </w:rPr>
                                </m:ctrlPr>
                              </m:sub>
                            </m:sSub>
                            <m:ctrlPr>
                              <w:rPr>
                                <w:rFonts w:ascii="Cambria Math" w:hAnsi="Cambria Math"/>
                              </w:rPr>
                            </m:ctrlPr>
                          </m:e>
                        </m:d>
                        <m:sSub>
                          <m:sSubPr>
                            <m:ctrlPr>
                              <w:rPr>
                                <w:rFonts w:ascii="Cambria Math" w:hAnsi="Cambria Math"/>
                              </w:rPr>
                            </m:ctrlPr>
                          </m:sSubPr>
                          <m:e>
                            <m:r>
                              <m:rPr/>
                              <w:rPr>
                                <w:rFonts w:ascii="Cambria Math" w:hAnsi="Cambria Math"/>
                                <w:sz w:val="23"/>
                              </w:rPr>
                              <m:t>B</m:t>
                            </m:r>
                            <m:ctrlPr>
                              <w:rPr>
                                <w:rFonts w:ascii="Cambria Math" w:hAnsi="Cambria Math"/>
                              </w:rPr>
                            </m:ctrlPr>
                          </m:e>
                          <m:sub>
                            <m:r>
                              <m:rPr/>
                              <w:rPr>
                                <w:rFonts w:ascii="Cambria Math" w:hAnsi="Cambria Math"/>
                                <w:sz w:val="23"/>
                              </w:rPr>
                              <m:t>λ</m:t>
                            </m:r>
                            <m:ctrlPr>
                              <w:rPr>
                                <w:rFonts w:ascii="Cambria Math" w:hAnsi="Cambria Math"/>
                              </w:rPr>
                            </m:ctrlPr>
                          </m:sub>
                        </m:sSub>
                        <m:d>
                          <m:dPr>
                            <m:ctrlPr>
                              <w:rPr>
                                <w:rFonts w:ascii="Cambria Math" w:hAnsi="Cambria Math"/>
                              </w:rPr>
                            </m:ctrlPr>
                          </m:dPr>
                          <m:e>
                            <m:sSub>
                              <m:sSubPr>
                                <m:ctrlPr>
                                  <w:rPr>
                                    <w:rFonts w:ascii="Cambria Math" w:hAnsi="Cambria Math"/>
                                  </w:rPr>
                                </m:ctrlPr>
                              </m:sSubPr>
                              <m:e>
                                <m:r>
                                  <m:rPr/>
                                  <w:rPr>
                                    <w:rFonts w:ascii="Cambria Math" w:hAnsi="Cambria Math"/>
                                    <w:sz w:val="23"/>
                                  </w:rPr>
                                  <m:t>T</m:t>
                                </m:r>
                                <m:ctrlPr>
                                  <w:rPr>
                                    <w:rFonts w:ascii="Cambria Math" w:hAnsi="Cambria Math"/>
                                  </w:rPr>
                                </m:ctrlPr>
                              </m:e>
                              <m:sub>
                                <m:r>
                                  <m:rPr>
                                    <m:sty m:val="p"/>
                                  </m:rPr>
                                  <w:rPr>
                                    <w:rFonts w:ascii="Cambria Math" w:hAnsi="Cambria Math"/>
                                    <w:sz w:val="23"/>
                                  </w:rPr>
                                  <m:t>r</m:t>
                                </m:r>
                                <m:ctrlPr>
                                  <w:rPr>
                                    <w:rFonts w:ascii="Cambria Math" w:hAnsi="Cambria Math"/>
                                  </w:rPr>
                                </m:ctrlPr>
                              </m:sub>
                            </m:sSub>
                            <m:ctrlPr>
                              <w:rPr>
                                <w:rFonts w:ascii="Cambria Math" w:hAnsi="Cambria Math"/>
                              </w:rPr>
                            </m:ctrlPr>
                          </m:e>
                        </m:d>
                        <m:ctrlPr>
                          <w:rPr>
                            <w:rFonts w:ascii="Cambria Math" w:hAnsi="Cambria Math"/>
                          </w:rPr>
                        </m:ctrlPr>
                      </m:e>
                    </m:d>
                    <m:ctrlPr>
                      <w:rPr>
                        <w:rFonts w:ascii="Cambria Math" w:hAnsi="Cambria Math"/>
                      </w:rPr>
                    </m:ctrlPr>
                  </m:e>
                  <m:e>
                    <m:r>
                      <m:rPr/>
                      <w:rPr>
                        <w:rFonts w:ascii="Cambria Math" w:hAnsi="Cambria Math"/>
                        <w:sz w:val="23"/>
                      </w:rPr>
                      <m:t> </m:t>
                    </m:r>
                    <m:r>
                      <m:rPr>
                        <m:sty m:val="p"/>
                      </m:rPr>
                      <w:rPr>
                        <w:rFonts w:ascii="Cambria Math" w:hAnsi="Cambria Math"/>
                        <w:sz w:val="23"/>
                      </w:rPr>
                      <m:t>+</m:t>
                    </m:r>
                    <m:d>
                      <m:dPr>
                        <m:ctrlPr>
                          <w:rPr>
                            <w:rFonts w:ascii="Cambria Math" w:hAnsi="Cambria Math"/>
                          </w:rPr>
                        </m:ctrlPr>
                      </m:dPr>
                      <m:e>
                        <m:r>
                          <m:rPr/>
                          <w:rPr>
                            <w:rFonts w:ascii="Cambria Math" w:hAnsi="Cambria Math"/>
                            <w:sz w:val="23"/>
                          </w:rPr>
                          <m:t>1</m:t>
                        </m:r>
                        <m:r>
                          <m:rPr>
                            <m:sty m:val="p"/>
                          </m:rPr>
                          <w:rPr>
                            <w:rFonts w:ascii="Cambria Math" w:hAnsi="Cambria Math"/>
                            <w:sz w:val="23"/>
                          </w:rPr>
                          <m:t>−</m:t>
                        </m:r>
                        <m:sSub>
                          <m:sSubPr>
                            <m:ctrlPr>
                              <w:rPr>
                                <w:rFonts w:ascii="Cambria Math" w:hAnsi="Cambria Math"/>
                              </w:rPr>
                            </m:ctrlPr>
                          </m:sSubPr>
                          <m:e>
                            <m:r>
                              <m:rPr/>
                              <w:rPr>
                                <w:rFonts w:ascii="Cambria Math" w:hAnsi="Cambria Math"/>
                                <w:sz w:val="23"/>
                              </w:rPr>
                              <m:t>τ</m:t>
                            </m:r>
                            <m:ctrlPr>
                              <w:rPr>
                                <w:rFonts w:ascii="Cambria Math" w:hAnsi="Cambria Math"/>
                              </w:rPr>
                            </m:ctrlPr>
                          </m:e>
                          <m:sub>
                            <m:r>
                              <m:rPr/>
                              <w:rPr>
                                <w:rFonts w:ascii="Cambria Math" w:hAnsi="Cambria Math"/>
                                <w:sz w:val="23"/>
                              </w:rPr>
                              <m:t>λ</m:t>
                            </m:r>
                            <m:ctrlPr>
                              <w:rPr>
                                <w:rFonts w:ascii="Cambria Math" w:hAnsi="Cambria Math"/>
                              </w:rPr>
                            </m:ctrlPr>
                          </m:sub>
                        </m:sSub>
                        <m:ctrlPr>
                          <w:rPr>
                            <w:rFonts w:ascii="Cambria Math" w:hAnsi="Cambria Math"/>
                          </w:rPr>
                        </m:ctrlPr>
                      </m:e>
                    </m:d>
                    <m:sSub>
                      <m:sSubPr>
                        <m:ctrlPr>
                          <w:rPr>
                            <w:rFonts w:ascii="Cambria Math" w:hAnsi="Cambria Math"/>
                          </w:rPr>
                        </m:ctrlPr>
                      </m:sSubPr>
                      <m:e>
                        <m:r>
                          <m:rPr/>
                          <w:rPr>
                            <w:rFonts w:ascii="Cambria Math" w:hAnsi="Cambria Math"/>
                            <w:sz w:val="23"/>
                          </w:rPr>
                          <m:t>B</m:t>
                        </m:r>
                        <m:ctrlPr>
                          <w:rPr>
                            <w:rFonts w:ascii="Cambria Math" w:hAnsi="Cambria Math"/>
                          </w:rPr>
                        </m:ctrlPr>
                      </m:e>
                      <m:sub>
                        <m:r>
                          <m:rPr/>
                          <w:rPr>
                            <w:rFonts w:ascii="Cambria Math" w:hAnsi="Cambria Math"/>
                            <w:sz w:val="23"/>
                          </w:rPr>
                          <m:t>λ</m:t>
                        </m:r>
                        <m:ctrlPr>
                          <w:rPr>
                            <w:rFonts w:ascii="Cambria Math" w:hAnsi="Cambria Math"/>
                          </w:rPr>
                        </m:ctrlPr>
                      </m:sub>
                    </m:sSub>
                    <m:d>
                      <m:dPr>
                        <m:ctrlPr>
                          <w:rPr>
                            <w:rFonts w:ascii="Cambria Math" w:hAnsi="Cambria Math"/>
                          </w:rPr>
                        </m:ctrlPr>
                      </m:dPr>
                      <m:e>
                        <m:sSub>
                          <m:sSubPr>
                            <m:ctrlPr>
                              <w:rPr>
                                <w:rFonts w:ascii="Cambria Math" w:hAnsi="Cambria Math"/>
                              </w:rPr>
                            </m:ctrlPr>
                          </m:sSubPr>
                          <m:e>
                            <m:r>
                              <m:rPr/>
                              <w:rPr>
                                <w:rFonts w:ascii="Cambria Math" w:hAnsi="Cambria Math"/>
                                <w:sz w:val="23"/>
                              </w:rPr>
                              <m:t>T</m:t>
                            </m:r>
                            <m:ctrlPr>
                              <w:rPr>
                                <w:rFonts w:ascii="Cambria Math" w:hAnsi="Cambria Math"/>
                              </w:rPr>
                            </m:ctrlPr>
                          </m:e>
                          <m:sub>
                            <m:r>
                              <m:rPr>
                                <m:sty m:val="p"/>
                              </m:rPr>
                              <w:rPr>
                                <w:rFonts w:ascii="Cambria Math" w:hAnsi="Cambria Math"/>
                                <w:sz w:val="23"/>
                              </w:rPr>
                              <m:t>a</m:t>
                            </m:r>
                            <m:ctrlPr>
                              <w:rPr>
                                <w:rFonts w:ascii="Cambria Math" w:hAnsi="Cambria Math"/>
                              </w:rPr>
                            </m:ctrlPr>
                          </m:sub>
                        </m:sSub>
                        <m:ctrlPr>
                          <w:rPr>
                            <w:rFonts w:ascii="Cambria Math" w:hAnsi="Cambria Math"/>
                          </w:rPr>
                        </m:ctrlPr>
                      </m:e>
                    </m:d>
                    <m:ctrlPr>
                      <w:rPr>
                        <w:rFonts w:ascii="Cambria Math" w:hAnsi="Cambria Math"/>
                      </w:rPr>
                    </m:ctrlPr>
                  </m:e>
                </m:eqArr>
              </m:oMath>
            </m:oMathPara>
            <w:bookmarkEnd w:id="171"/>
          </w:p>
        </w:tc>
        <w:tc>
          <w:tcPr>
            <w:tcW w:w="1100" w:type="dxa"/>
            <w:noWrap/>
            <w:tcMar>
              <w:top w:w="0" w:type="dxa"/>
              <w:left w:w="0" w:type="dxa"/>
              <w:bottom w:w="0" w:type="dxa"/>
              <w:right w:w="0" w:type="dxa"/>
            </w:tcMar>
            <w:vAlign w:val="center"/>
          </w:tcPr>
          <w:p w14:paraId="5E1F87AD">
            <w:pPr>
              <w:keepNext/>
              <w:ind w:firstLine="0"/>
              <w:jc w:val="right"/>
            </w:pPr>
            <w:r>
              <w:rPr>
                <w:sz w:val="22"/>
              </w:rPr>
              <w:t>（7-10）</w:t>
            </w:r>
          </w:p>
        </w:tc>
      </w:tr>
    </w:tbl>
    <w:p w14:paraId="23A7D519">
      <w:pPr>
        <w:spacing w:after="120" w:line="300" w:lineRule="auto"/>
        <w:ind w:firstLine="0"/>
      </w:pPr>
      <m:oMath>
        <m:box>
          <m:boxPr>
            <m:ctrlPr>
              <w:rPr>
                <w:rFonts w:ascii="Cambria Math" w:hAnsi="Cambria Math"/>
              </w:rPr>
            </m:ctrlPr>
          </m:boxPr>
          <m:e>
            <m:sSub>
              <m:sSubPr>
                <m:ctrlPr>
                  <w:rPr>
                    <w:rFonts w:ascii="Cambria Math" w:hAnsi="Cambria Math"/>
                  </w:rPr>
                </m:ctrlPr>
              </m:sSubPr>
              <m:e>
                <m:r>
                  <m:rPr/>
                  <w:rPr>
                    <w:rFonts w:ascii="Cambria Math" w:hAnsi="Cambria Math"/>
                    <w:sz w:val="21"/>
                  </w:rPr>
                  <m:t>T</m:t>
                </m:r>
                <m:ctrlPr>
                  <w:rPr>
                    <w:rFonts w:ascii="Cambria Math" w:hAnsi="Cambria Math"/>
                  </w:rPr>
                </m:ctrlPr>
              </m:e>
              <m:sub>
                <m:r>
                  <m:rPr>
                    <m:sty m:val="p"/>
                  </m:rPr>
                  <w:rPr>
                    <w:rFonts w:ascii="Cambria Math" w:hAnsi="Cambria Math"/>
                    <w:sz w:val="21"/>
                  </w:rPr>
                  <m:t>o</m:t>
                </m:r>
                <m:ctrlPr>
                  <w:rPr>
                    <w:rFonts w:ascii="Cambria Math" w:hAnsi="Cambria Math"/>
                  </w:rPr>
                </m:ctrlPr>
              </m:sub>
            </m:sSub>
            <m:ctrlPr>
              <w:rPr>
                <w:rFonts w:ascii="Cambria Math" w:hAnsi="Cambria Math"/>
              </w:rPr>
            </m:ctrlPr>
          </m:e>
        </m:box>
      </m:oMath>
      <w:r>
        <w:rPr>
          <w:sz w:val="21"/>
        </w:rPr>
        <w:t xml:space="preserve"> 为目标温度，</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T</m:t>
                </m:r>
                <m:ctrlPr>
                  <w:rPr>
                    <w:rFonts w:ascii="Cambria Math" w:hAnsi="Cambria Math"/>
                  </w:rPr>
                </m:ctrlPr>
              </m:e>
              <m:sub>
                <m:r>
                  <m:rPr>
                    <m:sty m:val="p"/>
                  </m:rPr>
                  <w:rPr>
                    <w:rFonts w:ascii="Cambria Math" w:hAnsi="Cambria Math"/>
                    <w:sz w:val="21"/>
                  </w:rPr>
                  <m:t>r</m:t>
                </m:r>
                <m:ctrlPr>
                  <w:rPr>
                    <w:rFonts w:ascii="Cambria Math" w:hAnsi="Cambria Math"/>
                  </w:rPr>
                </m:ctrlPr>
              </m:sub>
            </m:sSub>
            <m:ctrlPr>
              <w:rPr>
                <w:rFonts w:ascii="Cambria Math" w:hAnsi="Cambria Math"/>
              </w:rPr>
            </m:ctrlPr>
          </m:e>
        </m:box>
      </m:oMath>
      <w:r>
        <w:rPr>
          <w:sz w:val="21"/>
        </w:rPr>
        <w:t xml:space="preserve"> 为反射背景的等效温度，</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T</m:t>
                </m:r>
                <m:ctrlPr>
                  <w:rPr>
                    <w:rFonts w:ascii="Cambria Math" w:hAnsi="Cambria Math"/>
                  </w:rPr>
                </m:ctrlPr>
              </m:e>
              <m:sub>
                <m:r>
                  <m:rPr>
                    <m:sty m:val="p"/>
                  </m:rPr>
                  <w:rPr>
                    <w:rFonts w:ascii="Cambria Math" w:hAnsi="Cambria Math"/>
                    <w:sz w:val="21"/>
                  </w:rPr>
                  <m:t>a</m:t>
                </m:r>
                <m:ctrlPr>
                  <w:rPr>
                    <w:rFonts w:ascii="Cambria Math" w:hAnsi="Cambria Math"/>
                  </w:rPr>
                </m:ctrlPr>
              </m:sub>
            </m:sSub>
            <m:ctrlPr>
              <w:rPr>
                <w:rFonts w:ascii="Cambria Math" w:hAnsi="Cambria Math"/>
              </w:rPr>
            </m:ctrlPr>
          </m:e>
        </m:box>
      </m:oMath>
      <w:r>
        <w:rPr>
          <w:sz w:val="21"/>
        </w:rPr>
        <w:t xml:space="preserve"> 为等温路径温度；τλ 为路径透过率。</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731B4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100" w:type="dxa"/>
            <w:tcMar>
              <w:top w:w="0" w:type="dxa"/>
              <w:left w:w="0" w:type="dxa"/>
              <w:bottom w:w="0" w:type="dxa"/>
              <w:right w:w="0" w:type="dxa"/>
            </w:tcMar>
            <w:vAlign w:val="center"/>
          </w:tcPr>
          <w:p w14:paraId="78A6E709">
            <w:pPr>
              <w:keepNext/>
              <w:ind w:firstLine="0"/>
              <w:jc w:val="center"/>
            </w:pPr>
          </w:p>
        </w:tc>
        <w:tc>
          <w:tcPr>
            <w:tcW w:w="7070" w:type="dxa"/>
            <w:tcMar>
              <w:top w:w="0" w:type="dxa"/>
              <w:left w:w="0" w:type="dxa"/>
              <w:bottom w:w="0" w:type="dxa"/>
              <w:right w:w="0" w:type="dxa"/>
            </w:tcMar>
            <w:vAlign w:val="center"/>
          </w:tcPr>
          <w:p w14:paraId="35FA44FF">
            <w:pPr>
              <w:keepNext/>
              <w:spacing w:after="60" w:line="276" w:lineRule="auto"/>
              <w:ind w:firstLine="0"/>
              <w:jc w:val="center"/>
            </w:pPr>
            <m:oMathPara>
              <m:oMathParaPr>
                <m:jc m:val="center"/>
              </m:oMathParaPr>
              <m:oMath>
                <w:bookmarkStart w:id="172" w:name="EQ_7_11"/>
                <m:r>
                  <m:rPr>
                    <m:sty m:val="p"/>
                  </m:rPr>
                  <w:rPr>
                    <w:rFonts w:ascii="Cambria Math" w:hAnsi="Cambria Math"/>
                    <w:sz w:val="23"/>
                  </w:rPr>
                  <m:t>∫</m:t>
                </m:r>
                <m:r>
                  <m:rPr/>
                  <w:rPr>
                    <w:rFonts w:ascii="Cambria Math" w:hAnsi="Cambria Math"/>
                    <w:sz w:val="23"/>
                  </w:rPr>
                  <m:t>R</m:t>
                </m:r>
                <m:d>
                  <m:dPr>
                    <m:ctrlPr>
                      <w:rPr>
                        <w:rFonts w:ascii="Cambria Math" w:hAnsi="Cambria Math"/>
                      </w:rPr>
                    </m:ctrlPr>
                  </m:dPr>
                  <m:e>
                    <m:r>
                      <m:rPr/>
                      <w:rPr>
                        <w:rFonts w:ascii="Cambria Math" w:hAnsi="Cambria Math"/>
                        <w:sz w:val="23"/>
                      </w:rPr>
                      <m:t>λ</m:t>
                    </m:r>
                    <m:ctrlPr>
                      <w:rPr>
                        <w:rFonts w:ascii="Cambria Math" w:hAnsi="Cambria Math"/>
                      </w:rPr>
                    </m:ctrlPr>
                  </m:e>
                </m:d>
                <m:sSub>
                  <m:sSubPr>
                    <m:ctrlPr>
                      <w:rPr>
                        <w:rFonts w:ascii="Cambria Math" w:hAnsi="Cambria Math"/>
                      </w:rPr>
                    </m:ctrlPr>
                  </m:sSubPr>
                  <m:e>
                    <m:r>
                      <m:rPr/>
                      <w:rPr>
                        <w:rFonts w:ascii="Cambria Math" w:hAnsi="Cambria Math"/>
                        <w:sz w:val="23"/>
                      </w:rPr>
                      <m:t>L</m:t>
                    </m:r>
                    <m:ctrlPr>
                      <w:rPr>
                        <w:rFonts w:ascii="Cambria Math" w:hAnsi="Cambria Math"/>
                      </w:rPr>
                    </m:ctrlPr>
                  </m:e>
                  <m:sub>
                    <m:r>
                      <m:rPr/>
                      <w:rPr>
                        <w:rFonts w:ascii="Cambria Math" w:hAnsi="Cambria Math"/>
                        <w:sz w:val="23"/>
                      </w:rPr>
                      <m:t>λ</m:t>
                    </m:r>
                    <m:r>
                      <m:rPr>
                        <m:sty m:val="p"/>
                      </m:rPr>
                      <w:rPr>
                        <w:rFonts w:ascii="Cambria Math" w:hAnsi="Cambria Math"/>
                        <w:sz w:val="23"/>
                      </w:rPr>
                      <m:t>,det</m:t>
                    </m:r>
                    <m:ctrlPr>
                      <w:rPr>
                        <w:rFonts w:ascii="Cambria Math" w:hAnsi="Cambria Math"/>
                      </w:rPr>
                    </m:ctrlPr>
                  </m:sub>
                </m:sSub>
                <m:r>
                  <m:rPr/>
                  <w:rPr>
                    <w:rFonts w:ascii="Cambria Math" w:hAnsi="Cambria Math"/>
                    <w:sz w:val="23"/>
                  </w:rPr>
                  <m:t> </m:t>
                </m:r>
                <m:r>
                  <m:rPr>
                    <m:sty m:val="p"/>
                  </m:rPr>
                  <w:rPr>
                    <w:rFonts w:ascii="Cambria Math" w:hAnsi="Cambria Math"/>
                    <w:sz w:val="23"/>
                  </w:rPr>
                  <m:t>d</m:t>
                </m:r>
                <m:r>
                  <m:rPr/>
                  <w:rPr>
                    <w:rFonts w:ascii="Cambria Math" w:hAnsi="Cambria Math"/>
                    <w:sz w:val="23"/>
                  </w:rPr>
                  <m:t>λ</m:t>
                </m:r>
                <m:r>
                  <m:rPr>
                    <m:sty m:val="p"/>
                  </m:rPr>
                  <w:rPr>
                    <w:rFonts w:ascii="Cambria Math" w:hAnsi="Cambria Math"/>
                    <w:sz w:val="23"/>
                  </w:rPr>
                  <m:t>=∫</m:t>
                </m:r>
                <m:r>
                  <m:rPr/>
                  <w:rPr>
                    <w:rFonts w:ascii="Cambria Math" w:hAnsi="Cambria Math"/>
                    <w:sz w:val="23"/>
                  </w:rPr>
                  <m:t>R</m:t>
                </m:r>
                <m:d>
                  <m:dPr>
                    <m:ctrlPr>
                      <w:rPr>
                        <w:rFonts w:ascii="Cambria Math" w:hAnsi="Cambria Math"/>
                      </w:rPr>
                    </m:ctrlPr>
                  </m:dPr>
                  <m:e>
                    <m:r>
                      <m:rPr/>
                      <w:rPr>
                        <w:rFonts w:ascii="Cambria Math" w:hAnsi="Cambria Math"/>
                        <w:sz w:val="23"/>
                      </w:rPr>
                      <m:t>λ</m:t>
                    </m:r>
                    <m:ctrlPr>
                      <w:rPr>
                        <w:rFonts w:ascii="Cambria Math" w:hAnsi="Cambria Math"/>
                      </w:rPr>
                    </m:ctrlPr>
                  </m:e>
                </m:d>
                <m:sSub>
                  <m:sSubPr>
                    <m:ctrlPr>
                      <w:rPr>
                        <w:rFonts w:ascii="Cambria Math" w:hAnsi="Cambria Math"/>
                      </w:rPr>
                    </m:ctrlPr>
                  </m:sSubPr>
                  <m:e>
                    <m:r>
                      <m:rPr/>
                      <w:rPr>
                        <w:rFonts w:ascii="Cambria Math" w:hAnsi="Cambria Math"/>
                        <w:sz w:val="23"/>
                      </w:rPr>
                      <m:t>B</m:t>
                    </m:r>
                    <m:ctrlPr>
                      <w:rPr>
                        <w:rFonts w:ascii="Cambria Math" w:hAnsi="Cambria Math"/>
                      </w:rPr>
                    </m:ctrlPr>
                  </m:e>
                  <m:sub>
                    <m:r>
                      <m:rPr/>
                      <w:rPr>
                        <w:rFonts w:ascii="Cambria Math" w:hAnsi="Cambria Math"/>
                        <w:sz w:val="23"/>
                      </w:rPr>
                      <m:t>λ</m:t>
                    </m:r>
                    <m:ctrlPr>
                      <w:rPr>
                        <w:rFonts w:ascii="Cambria Math" w:hAnsi="Cambria Math"/>
                      </w:rPr>
                    </m:ctrlPr>
                  </m:sub>
                </m:sSub>
                <m:d>
                  <m:dPr>
                    <m:ctrlPr>
                      <w:rPr>
                        <w:rFonts w:ascii="Cambria Math" w:hAnsi="Cambria Math"/>
                      </w:rPr>
                    </m:ctrlPr>
                  </m:dPr>
                  <m:e>
                    <m:sSub>
                      <m:sSubPr>
                        <m:ctrlPr>
                          <w:rPr>
                            <w:rFonts w:ascii="Cambria Math" w:hAnsi="Cambria Math"/>
                          </w:rPr>
                        </m:ctrlPr>
                      </m:sSubPr>
                      <m:e>
                        <m:r>
                          <m:rPr/>
                          <w:rPr>
                            <w:rFonts w:ascii="Cambria Math" w:hAnsi="Cambria Math"/>
                            <w:sz w:val="23"/>
                          </w:rPr>
                          <m:t>T</m:t>
                        </m:r>
                        <m:ctrlPr>
                          <w:rPr>
                            <w:rFonts w:ascii="Cambria Math" w:hAnsi="Cambria Math"/>
                          </w:rPr>
                        </m:ctrlPr>
                      </m:e>
                      <m:sub>
                        <m:r>
                          <m:rPr>
                            <m:sty m:val="p"/>
                          </m:rPr>
                          <w:rPr>
                            <w:rFonts w:ascii="Cambria Math" w:hAnsi="Cambria Math"/>
                            <w:sz w:val="23"/>
                          </w:rPr>
                          <m:t>app</m:t>
                        </m:r>
                        <m:ctrlPr>
                          <w:rPr>
                            <w:rFonts w:ascii="Cambria Math" w:hAnsi="Cambria Math"/>
                          </w:rPr>
                        </m:ctrlPr>
                      </m:sub>
                    </m:sSub>
                    <m:ctrlPr>
                      <w:rPr>
                        <w:rFonts w:ascii="Cambria Math" w:hAnsi="Cambria Math"/>
                      </w:rPr>
                    </m:ctrlPr>
                  </m:e>
                </m:d>
                <m:r>
                  <m:rPr/>
                  <w:rPr>
                    <w:rFonts w:ascii="Cambria Math" w:hAnsi="Cambria Math"/>
                    <w:sz w:val="23"/>
                  </w:rPr>
                  <m:t> </m:t>
                </m:r>
                <m:r>
                  <m:rPr>
                    <m:sty m:val="p"/>
                  </m:rPr>
                  <w:rPr>
                    <w:rFonts w:ascii="Cambria Math" w:hAnsi="Cambria Math"/>
                    <w:sz w:val="23"/>
                  </w:rPr>
                  <m:t>d</m:t>
                </m:r>
                <m:r>
                  <m:rPr/>
                  <w:rPr>
                    <w:rFonts w:ascii="Cambria Math" w:hAnsi="Cambria Math"/>
                    <w:sz w:val="23"/>
                  </w:rPr>
                  <m:t>λ</m:t>
                </m:r>
                <w:bookmarkEnd w:id="172"/>
              </m:oMath>
            </m:oMathPara>
          </w:p>
        </w:tc>
        <w:tc>
          <w:tcPr>
            <w:tcW w:w="1100" w:type="dxa"/>
            <w:noWrap/>
            <w:tcMar>
              <w:top w:w="0" w:type="dxa"/>
              <w:left w:w="0" w:type="dxa"/>
              <w:bottom w:w="0" w:type="dxa"/>
              <w:right w:w="0" w:type="dxa"/>
            </w:tcMar>
            <w:vAlign w:val="center"/>
          </w:tcPr>
          <w:p w14:paraId="5D35C6DF">
            <w:pPr>
              <w:keepNext/>
              <w:ind w:firstLine="0"/>
              <w:jc w:val="right"/>
            </w:pPr>
            <w:r>
              <w:rPr>
                <w:sz w:val="22"/>
              </w:rPr>
              <w:t>（7-11）</w:t>
            </w:r>
          </w:p>
        </w:tc>
      </w:tr>
    </w:tbl>
    <w:p w14:paraId="78ED1F29">
      <w:pPr>
        <w:keepNext/>
        <w:spacing w:after="120" w:line="300" w:lineRule="auto"/>
        <w:ind w:firstLine="0"/>
      </w:pPr>
      <w:r>
        <w:rPr>
          <w:sz w:val="21"/>
        </w:rPr>
        <w:t>R(λ) 包含选定通道的光谱响应及相应标定权重；</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T</m:t>
                </m:r>
                <m:ctrlPr>
                  <w:rPr>
                    <w:rFonts w:ascii="Cambria Math" w:hAnsi="Cambria Math"/>
                  </w:rPr>
                </m:ctrlPr>
              </m:e>
              <m:sub>
                <m:box>
                  <m:boxPr>
                    <m:ctrlPr>
                      <w:rPr>
                        <w:rFonts w:ascii="Cambria Math" w:hAnsi="Cambria Math"/>
                      </w:rPr>
                    </m:ctrlPr>
                  </m:boxPr>
                  <m:e>
                    <m:r>
                      <m:rPr>
                        <m:sty m:val="p"/>
                      </m:rPr>
                      <w:rPr>
                        <w:rFonts w:ascii="Cambria Math" w:hAnsi="Cambria Math"/>
                        <w:sz w:val="21"/>
                      </w:rPr>
                      <m:t>app</m:t>
                    </m:r>
                    <m:ctrlPr>
                      <w:rPr>
                        <w:rFonts w:ascii="Cambria Math" w:hAnsi="Cambria Math"/>
                      </w:rPr>
                    </m:ctrlPr>
                  </m:e>
                </m:box>
                <m:ctrlPr>
                  <w:rPr>
                    <w:rFonts w:ascii="Cambria Math" w:hAnsi="Cambria Math"/>
                  </w:rPr>
                </m:ctrlPr>
              </m:sub>
            </m:sSub>
            <m:ctrlPr>
              <w:rPr>
                <w:rFonts w:ascii="Cambria Math" w:hAnsi="Cambria Math"/>
              </w:rPr>
            </m:ctrlPr>
          </m:e>
        </m:box>
      </m:oMath>
      <w:r>
        <w:rPr>
          <w:sz w:val="21"/>
        </w:rPr>
        <w:t xml:space="preserve"> 是该通道的等效黑体温度。</w:t>
      </w:r>
    </w:p>
    <w:p w14:paraId="3BD1688C">
      <w:pPr>
        <w:spacing w:after="80" w:line="240" w:lineRule="auto"/>
        <w:ind w:firstLine="0"/>
      </w:pPr>
      <w:r>
        <w:rPr>
          <w:sz w:val="18"/>
        </w:rPr>
        <w:t>参考资料：[20]、[28]。</w:t>
      </w:r>
    </w:p>
    <w:p w14:paraId="6BA4980D">
      <w:pPr>
        <w:pStyle w:val="3"/>
        <w:pageBreakBefore/>
      </w:pPr>
      <w:r>
        <w:rPr>
          <w:rFonts w:ascii="Times New Roman" w:hAnsi="Times New Roman" w:eastAsia="宋体"/>
        </w:rPr>
        <w:t>8  红外成像</w:t>
      </w:r>
    </w:p>
    <w:p w14:paraId="246A18B8">
      <w:pPr>
        <w:pStyle w:val="4"/>
      </w:pPr>
      <w:bookmarkStart w:id="173" w:name="SECTION_8_1"/>
      <w:bookmarkStart w:id="174" w:name="entry_8_1"/>
      <w:r>
        <w:rPr>
          <w:rFonts w:ascii="Times New Roman" w:hAnsi="Times New Roman" w:eastAsia="宋体"/>
        </w:rPr>
        <w:t>8.1  冷光阑</w:t>
      </w:r>
      <w:bookmarkEnd w:id="173"/>
      <w:bookmarkEnd w:id="174"/>
    </w:p>
    <w:p w14:paraId="15431733">
      <w:pPr>
        <w:keepNext/>
        <w:spacing w:after="120" w:line="300" w:lineRule="auto"/>
        <w:ind w:firstLine="0"/>
      </w:pPr>
      <w:r>
        <w:rPr>
          <w:sz w:val="19"/>
        </w:rPr>
        <w:t>Cold stop  |  KB-J14</w:t>
      </w:r>
    </w:p>
    <w:p w14:paraId="49DDB686">
      <w:r>
        <w:t>冷光阑是制冷红外探测组件中与冷屏配合、用于限制探测器接收角范围的低温通光孔径。其作用是尽量使探测器接收有效成像光束，同时抑制来自镜筒、结构件等非目标方向的暖背景辐射。冷光阑通常是杜瓦组件的一部分，不等于任意放在光路中的普通光阑。</w:t>
      </w:r>
    </w:p>
    <w:p w14:paraId="59B018F5">
      <w:r>
        <w:t>光学设计应使像方有效光瞳与冷光阑的轴向、横向位置和口径匹配，并检查各视场、波长、变焦及温度状态的边界光线。提示：匹配检查同时包括瞳面内的同心关系和沿轴位置。</w:t>
      </w:r>
    </w:p>
    <w:p w14:paraId="53BA4685">
      <w:r>
        <w:t>“冷光阑效率”或“冷屏效率”可采用不同的几何或通量定义，报告数值时应说明分子、分母和统计方向。镜头透过率、自身热辐射及冷反射分别评价。</w:t>
      </w:r>
    </w:p>
    <w:p w14:paraId="2C303C27">
      <w:pPr>
        <w:keepNext/>
        <w:spacing w:before="120" w:after="40"/>
        <w:ind w:firstLine="0"/>
        <w:jc w:val="center"/>
      </w:pPr>
      <w:r>
        <w:drawing>
          <wp:inline distT="0" distB="0" distL="0" distR="0">
            <wp:extent cx="5580000" cy="2995578"/>
            <wp:effectExtent l="0" t="0" r="0" b="0"/>
            <wp:docPr id="76" name="Picture 76" descr="图 8-1。制冷探测器杜瓦组件与连续成像光束" title="图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图 8-1，宋体五号与 Times New Roman 标注，knowptics 水印" title="图 8-1"/>
                    <pic:cNvPicPr>
                      <a:picLocks noChangeAspect="1"/>
                    </pic:cNvPicPr>
                  </pic:nvPicPr>
                  <pic:blipFill>
                    <a:blip r:embed="rId46"/>
                    <a:stretch>
                      <a:fillRect/>
                    </a:stretch>
                  </pic:blipFill>
                  <pic:spPr>
                    <a:xfrm>
                      <a:off x="0" y="0"/>
                      <a:ext cx="5580000" cy="2995578"/>
                    </a:xfrm>
                    <a:prstGeom prst="rect">
                      <a:avLst/>
                    </a:prstGeom>
                  </pic:spPr>
                </pic:pic>
              </a:graphicData>
            </a:graphic>
          </wp:inline>
        </w:drawing>
      </w:r>
    </w:p>
    <w:p w14:paraId="518063DB">
      <w:pPr>
        <w:keepNext/>
        <w:spacing w:after="60" w:line="300" w:lineRule="auto"/>
        <w:ind w:firstLine="0"/>
        <w:jc w:val="center"/>
      </w:pPr>
      <w:r>
        <w:rPr>
          <w:sz w:val="21"/>
        </w:rPr>
        <w:t>图 8-1  冷光阑</w:t>
      </w:r>
    </w:p>
    <w:p w14:paraId="4583B188">
      <w:pPr>
        <w:keepNext/>
        <w:keepLines/>
        <w:spacing w:after="160" w:line="300" w:lineRule="auto"/>
        <w:ind w:firstLine="0"/>
      </w:pPr>
      <w:r>
        <w:rPr>
          <w:sz w:val="21"/>
        </w:rPr>
        <w:t>制冷探测器杜瓦组件的剖面示意。结构组成参考文献 [30] 图 2、图 3，光路采用薄透镜和平行平板窗口的近轴模型。蓝色轴上光束会聚于 A′，绿色轴外光束会聚于 B′；两组光束均连续通过窗口和冷光阑。冷屏遮挡暖背景光线，冷指经冷台冷却焦平面阵列。本图用于说明部件及光路关系，未给出具体产品的结构尺寸。</w:t>
      </w:r>
    </w:p>
    <w:p w14:paraId="683E9A9A">
      <w:pPr>
        <w:spacing w:after="80" w:line="240" w:lineRule="auto"/>
        <w:ind w:firstLine="0"/>
      </w:pPr>
      <w:r>
        <w:rPr>
          <w:sz w:val="18"/>
        </w:rPr>
        <w:t>参考资料：[20]、[13]、[31]。</w:t>
      </w:r>
    </w:p>
    <w:p w14:paraId="44BDEAE0">
      <w:pPr>
        <w:pStyle w:val="4"/>
      </w:pPr>
      <w:bookmarkStart w:id="175" w:name="entry_8_2"/>
      <w:bookmarkStart w:id="176" w:name="SECTION_8_2"/>
      <w:r>
        <w:rPr>
          <w:rFonts w:ascii="Times New Roman" w:hAnsi="Times New Roman" w:eastAsia="宋体"/>
        </w:rPr>
        <w:t>8.2  冷反射</w:t>
      </w:r>
      <w:bookmarkEnd w:id="175"/>
      <w:bookmarkEnd w:id="176"/>
    </w:p>
    <w:p w14:paraId="44E8608D">
      <w:pPr>
        <w:keepNext/>
        <w:spacing w:after="120" w:line="300" w:lineRule="auto"/>
        <w:ind w:firstLine="0"/>
      </w:pPr>
      <w:r>
        <w:rPr>
          <w:sz w:val="19"/>
        </w:rPr>
        <w:t>Narcissus effect  |  KB-J16</w:t>
      </w:r>
    </w:p>
    <w:p w14:paraId="21CCDE83">
      <w:r>
        <w:t>冷反射是制冷红外系统中，低温探测器或其周围低温结构经光学表面的残余反射形成返回像，并在探测器附近产生可见非均匀响应的现象。它体现的是低温区域与暖背景之间的辐射对比，并不是把低温探测器当成强热辐射源。</w:t>
      </w:r>
    </w:p>
    <w:p w14:paraId="4B810089">
      <w:r>
        <w:t>普通平面反射的光线夹角虽然可以满足反射定律，却不足以说明“返回像聚焦到探测器”的成像条件。图 8-2 使用球心自共轭的极简模型：位于球心的轴上点发出的径向光线在球面上法向入射，反射后沿原路返回，从几何上明确展示自成像。</w:t>
      </w:r>
    </w:p>
    <w:p w14:paraId="2EFE6368">
      <w:r>
        <w:t>实际冷反射分析需结合完整镜头的表面反射率、鬼像路径、探测器与冷屏几何、温度和标定条件，求取返回像的位置、分布及辐射影响。图中模型仅说明反射自成像条件。</w:t>
      </w:r>
    </w:p>
    <w:p w14:paraId="70386C3D">
      <w:pPr>
        <w:keepNext/>
        <w:spacing w:before="120" w:after="40"/>
        <w:ind w:firstLine="0"/>
        <w:jc w:val="center"/>
      </w:pPr>
      <w:r>
        <w:drawing>
          <wp:inline distT="0" distB="0" distL="0" distR="0">
            <wp:extent cx="5579745" cy="2533015"/>
            <wp:effectExtent l="0" t="0" r="0" b="0"/>
            <wp:docPr id="77" name="Picture 77" descr="图 8-2，宋体五号与 Times New Roman 标注，knowptics 水印" title="图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图 8-2，宋体五号与 Times New Roman 标注，knowptics 水印" title="图 8-2"/>
                    <pic:cNvPicPr>
                      <a:picLocks noChangeAspect="1"/>
                    </pic:cNvPicPr>
                  </pic:nvPicPr>
                  <pic:blipFill>
                    <a:blip r:embed="rId47"/>
                    <a:stretch>
                      <a:fillRect/>
                    </a:stretch>
                  </pic:blipFill>
                  <pic:spPr>
                    <a:xfrm>
                      <a:off x="0" y="0"/>
                      <a:ext cx="5580000" cy="2533026"/>
                    </a:xfrm>
                    <a:prstGeom prst="rect">
                      <a:avLst/>
                    </a:prstGeom>
                  </pic:spPr>
                </pic:pic>
              </a:graphicData>
            </a:graphic>
          </wp:inline>
        </w:drawing>
      </w:r>
    </w:p>
    <w:p w14:paraId="3F9D49BC">
      <w:pPr>
        <w:keepNext/>
        <w:spacing w:after="60" w:line="300" w:lineRule="auto"/>
        <w:ind w:firstLine="0"/>
        <w:jc w:val="center"/>
      </w:pPr>
      <w:r>
        <w:rPr>
          <w:sz w:val="21"/>
        </w:rPr>
        <w:t>图 8-2  冷反射</w:t>
      </w:r>
    </w:p>
    <w:p w14:paraId="10228897">
      <w:pPr>
        <w:keepNext/>
        <w:keepLines/>
        <w:spacing w:after="160" w:line="300" w:lineRule="auto"/>
        <w:ind w:firstLine="0"/>
      </w:pPr>
      <w:r>
        <w:rPr>
          <w:sz w:val="21"/>
        </w:rPr>
        <w:t>球心自共轭的返回成像极简示例。冷探测器的轴上点与残余反射球面的曲率中心重合，三条径向光线在反射后沿原路径返回；相反箭头区分往返方向。该模型只解释反射自成像条件，不代表实际镜头结构或建议增设反射镜。</w:t>
      </w:r>
    </w:p>
    <w:p w14:paraId="17DED3C9">
      <w:pPr>
        <w:spacing w:after="80" w:line="240" w:lineRule="auto"/>
        <w:ind w:firstLine="0"/>
      </w:pPr>
      <w:r>
        <w:rPr>
          <w:sz w:val="18"/>
        </w:rPr>
        <w:t>参考资料：[23]、[31]、[32]。</w:t>
      </w:r>
    </w:p>
    <w:p w14:paraId="5A6F9212">
      <w:pPr>
        <w:pStyle w:val="4"/>
      </w:pPr>
      <w:bookmarkStart w:id="177" w:name="SECTION_8_3"/>
      <w:bookmarkStart w:id="178" w:name="entry_8_3"/>
      <w:r>
        <w:rPr>
          <w:rFonts w:ascii="Times New Roman" w:hAnsi="Times New Roman" w:eastAsia="宋体"/>
        </w:rPr>
        <w:t>8.3  噪声等效温差（NETD）</w:t>
      </w:r>
      <w:bookmarkEnd w:id="177"/>
      <w:bookmarkEnd w:id="178"/>
    </w:p>
    <w:p w14:paraId="0543A465">
      <w:pPr>
        <w:keepNext/>
        <w:spacing w:after="120" w:line="300" w:lineRule="auto"/>
        <w:ind w:firstLine="0"/>
      </w:pPr>
      <w:r>
        <w:rPr>
          <w:sz w:val="19"/>
        </w:rPr>
        <w:t>Noise-equivalent temperature difference  |  KB-J19</w:t>
      </w:r>
    </w:p>
    <w:p w14:paraId="0F0660BB">
      <w:r>
        <w:t xml:space="preserve">噪声等效温差是将系统输出噪声折算为目标温差的量，常用于描述红外成像系统的热灵敏度。在给定黑体温度附近，若输出对温度的局部响应斜率为 dS/dT、所定义的输出噪声均方根为 </w:t>
      </w:r>
      <m:oMath>
        <m:box>
          <m:boxPr>
            <m:ctrlPr>
              <w:rPr>
                <w:rFonts w:ascii="Cambria Math" w:hAnsi="Cambria Math"/>
              </w:rPr>
            </m:ctrlPr>
          </m:boxPr>
          <m:e>
            <m:sSub>
              <m:sSubPr>
                <m:ctrlPr>
                  <w:rPr>
                    <w:rFonts w:ascii="Cambria Math" w:hAnsi="Cambria Math"/>
                  </w:rPr>
                </m:ctrlPr>
              </m:sSubPr>
              <m:e>
                <m:r>
                  <m:rPr/>
                  <w:rPr>
                    <w:rFonts w:ascii="Cambria Math" w:hAnsi="Cambria Math"/>
                  </w:rPr>
                  <m:t>σ</m:t>
                </m:r>
                <m:ctrlPr>
                  <w:rPr>
                    <w:rFonts w:ascii="Cambria Math" w:hAnsi="Cambria Math"/>
                  </w:rPr>
                </m:ctrlPr>
              </m:e>
              <m:sub>
                <m:r>
                  <m:rPr/>
                  <w:rPr>
                    <w:rFonts w:ascii="Cambria Math" w:hAnsi="Cambria Math"/>
                  </w:rPr>
                  <m:t>S</m:t>
                </m:r>
                <m:ctrlPr>
                  <w:rPr>
                    <w:rFonts w:ascii="Cambria Math" w:hAnsi="Cambria Math"/>
                  </w:rPr>
                </m:ctrlPr>
              </m:sub>
            </m:sSub>
            <m:ctrlPr>
              <w:rPr>
                <w:rFonts w:ascii="Cambria Math" w:hAnsi="Cambria Math"/>
              </w:rPr>
            </m:ctrlPr>
          </m:e>
        </m:box>
      </m:oMath>
      <w:r>
        <w:t>，则 NETD 按下式计算，对应信噪比为 1 的小温差。</w:t>
      </w:r>
    </w:p>
    <w:p w14:paraId="02B99598">
      <w:r>
        <w:t>测量时可用已知黑体温差获得响应斜率，在规定的空间区域和时间样本内测量噪声。比较结果前，应统一时间噪声、空间非均匀性等噪声定义及处理条件。</w:t>
      </w:r>
    </w:p>
    <w:p w14:paraId="24AC896A">
      <w:r>
        <w:t>NETD 受黑体温度、工作波段、F 数、透过率、积分时间、读出方式、帧率及图像处理影响。提示：NETD 表征局部热灵敏度；绝对测温准确度和目标探测距离需用各自指标评价。</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7070"/>
        <w:gridCol w:w="1100"/>
      </w:tblGrid>
      <w:tr w14:paraId="7047B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00" w:type="dxa"/>
            <w:tcMar>
              <w:top w:w="0" w:type="dxa"/>
              <w:left w:w="0" w:type="dxa"/>
              <w:bottom w:w="0" w:type="dxa"/>
              <w:right w:w="0" w:type="dxa"/>
            </w:tcMar>
            <w:vAlign w:val="center"/>
          </w:tcPr>
          <w:p w14:paraId="0A206CE6">
            <w:pPr>
              <w:keepNext/>
              <w:ind w:firstLine="0"/>
              <w:jc w:val="center"/>
            </w:pPr>
          </w:p>
        </w:tc>
        <w:tc>
          <w:tcPr>
            <w:tcW w:w="7070" w:type="dxa"/>
            <w:tcMar>
              <w:top w:w="0" w:type="dxa"/>
              <w:left w:w="0" w:type="dxa"/>
              <w:bottom w:w="0" w:type="dxa"/>
              <w:right w:w="0" w:type="dxa"/>
            </w:tcMar>
            <w:vAlign w:val="center"/>
          </w:tcPr>
          <w:p w14:paraId="18FE5F51">
            <w:pPr>
              <w:keepNext/>
              <w:spacing w:after="60" w:line="276" w:lineRule="auto"/>
              <w:ind w:firstLine="0"/>
              <w:jc w:val="center"/>
            </w:pPr>
            <w:bookmarkStart w:id="179" w:name="EQ_8_1"/>
            <m:oMathPara>
              <m:oMathParaPr>
                <m:jc m:val="center"/>
              </m:oMathParaPr>
              <m:oMath>
                <m:r>
                  <m:rPr>
                    <m:sty m:val="p"/>
                  </m:rPr>
                  <w:rPr>
                    <w:rFonts w:ascii="Cambria Math" w:hAnsi="Cambria Math"/>
                    <w:sz w:val="23"/>
                  </w:rPr>
                  <m:t>NETD=</m:t>
                </m:r>
                <m:f>
                  <m:fPr>
                    <m:ctrlPr>
                      <w:rPr>
                        <w:rFonts w:ascii="Cambria Math" w:hAnsi="Cambria Math"/>
                      </w:rPr>
                    </m:ctrlPr>
                  </m:fPr>
                  <m:num>
                    <m:sSub>
                      <m:sSubPr>
                        <m:ctrlPr>
                          <w:rPr>
                            <w:rFonts w:ascii="Cambria Math" w:hAnsi="Cambria Math"/>
                          </w:rPr>
                        </m:ctrlPr>
                      </m:sSubPr>
                      <m:e>
                        <m:r>
                          <m:rPr/>
                          <w:rPr>
                            <w:rFonts w:ascii="Cambria Math" w:hAnsi="Cambria Math"/>
                            <w:sz w:val="23"/>
                          </w:rPr>
                          <m:t>σ</m:t>
                        </m:r>
                        <m:ctrlPr>
                          <w:rPr>
                            <w:rFonts w:ascii="Cambria Math" w:hAnsi="Cambria Math"/>
                          </w:rPr>
                        </m:ctrlPr>
                      </m:e>
                      <m:sub>
                        <m:r>
                          <m:rPr/>
                          <w:rPr>
                            <w:rFonts w:ascii="Cambria Math" w:hAnsi="Cambria Math"/>
                            <w:sz w:val="23"/>
                          </w:rPr>
                          <m:t>S</m:t>
                        </m:r>
                        <m:ctrlPr>
                          <w:rPr>
                            <w:rFonts w:ascii="Cambria Math" w:hAnsi="Cambria Math"/>
                          </w:rPr>
                        </m:ctrlPr>
                      </m:sub>
                    </m:sSub>
                    <m:ctrlPr>
                      <w:rPr>
                        <w:rFonts w:ascii="Cambria Math" w:hAnsi="Cambria Math"/>
                      </w:rPr>
                    </m:ctrlPr>
                  </m:num>
                  <m:den>
                    <m:d>
                      <m:dPr>
                        <m:begChr m:val="|"/>
                        <m:endChr m:val="|"/>
                        <m:ctrlPr>
                          <w:rPr>
                            <w:rFonts w:ascii="Cambria Math" w:hAnsi="Cambria Math"/>
                          </w:rPr>
                        </m:ctrlPr>
                      </m:dPr>
                      <m:e>
                        <m:r>
                          <m:rPr>
                            <m:sty m:val="p"/>
                          </m:rPr>
                          <w:rPr>
                            <w:rFonts w:ascii="Cambria Math" w:hAnsi="Cambria Math"/>
                            <w:sz w:val="23"/>
                          </w:rPr>
                          <m:t>d</m:t>
                        </m:r>
                        <m:r>
                          <m:rPr/>
                          <w:rPr>
                            <w:rFonts w:ascii="Cambria Math" w:hAnsi="Cambria Math"/>
                            <w:sz w:val="23"/>
                          </w:rPr>
                          <m:t>S</m:t>
                        </m:r>
                        <m:r>
                          <m:rPr>
                            <m:sty m:val="p"/>
                          </m:rPr>
                          <w:rPr>
                            <w:rFonts w:ascii="Cambria Math" w:hAnsi="Cambria Math"/>
                            <w:sz w:val="23"/>
                          </w:rPr>
                          <m:t>/d</m:t>
                        </m:r>
                        <m:r>
                          <m:rPr/>
                          <w:rPr>
                            <w:rFonts w:ascii="Cambria Math" w:hAnsi="Cambria Math"/>
                            <w:sz w:val="23"/>
                          </w:rPr>
                          <m:t>T</m:t>
                        </m:r>
                        <m:ctrlPr>
                          <w:rPr>
                            <w:rFonts w:ascii="Cambria Math" w:hAnsi="Cambria Math"/>
                          </w:rPr>
                        </m:ctrlPr>
                      </m:e>
                    </m:d>
                    <m:ctrlPr>
                      <w:rPr>
                        <w:rFonts w:ascii="Cambria Math" w:hAnsi="Cambria Math"/>
                      </w:rPr>
                    </m:ctrlPr>
                  </m:den>
                </m:f>
                <m:r>
                  <m:rPr>
                    <m:sty m:val="p"/>
                  </m:rPr>
                  <w:rPr>
                    <w:rFonts w:ascii="Cambria Math" w:hAnsi="Cambria Math"/>
                    <w:sz w:val="23"/>
                  </w:rPr>
                  <m:t>≈</m:t>
                </m:r>
                <m:r>
                  <m:rPr/>
                  <w:rPr>
                    <w:rFonts w:ascii="Cambria Math" w:hAnsi="Cambria Math"/>
                    <w:sz w:val="23"/>
                  </w:rPr>
                  <m:t>ΔT</m:t>
                </m:r>
                <m:f>
                  <m:fPr>
                    <m:ctrlPr>
                      <w:rPr>
                        <w:rFonts w:ascii="Cambria Math" w:hAnsi="Cambria Math"/>
                      </w:rPr>
                    </m:ctrlPr>
                  </m:fPr>
                  <m:num>
                    <m:sSub>
                      <m:sSubPr>
                        <m:ctrlPr>
                          <w:rPr>
                            <w:rFonts w:ascii="Cambria Math" w:hAnsi="Cambria Math"/>
                          </w:rPr>
                        </m:ctrlPr>
                      </m:sSubPr>
                      <m:e>
                        <m:r>
                          <m:rPr/>
                          <w:rPr>
                            <w:rFonts w:ascii="Cambria Math" w:hAnsi="Cambria Math"/>
                            <w:sz w:val="23"/>
                          </w:rPr>
                          <m:t>V</m:t>
                        </m:r>
                        <m:ctrlPr>
                          <w:rPr>
                            <w:rFonts w:ascii="Cambria Math" w:hAnsi="Cambria Math"/>
                          </w:rPr>
                        </m:ctrlPr>
                      </m:e>
                      <m:sub>
                        <m:r>
                          <m:rPr/>
                          <w:rPr>
                            <w:rFonts w:ascii="Cambria Math" w:hAnsi="Cambria Math"/>
                            <w:sz w:val="23"/>
                          </w:rPr>
                          <m:t>N</m:t>
                        </m:r>
                        <m:ctrlPr>
                          <w:rPr>
                            <w:rFonts w:ascii="Cambria Math" w:hAnsi="Cambria Math"/>
                          </w:rPr>
                        </m:ctrlPr>
                      </m:sub>
                    </m:sSub>
                    <m:ctrlPr>
                      <w:rPr>
                        <w:rFonts w:ascii="Cambria Math" w:hAnsi="Cambria Math"/>
                      </w:rPr>
                    </m:ctrlPr>
                  </m:num>
                  <m:den>
                    <m:d>
                      <m:dPr>
                        <m:begChr m:val="|"/>
                        <m:endChr m:val="|"/>
                        <m:ctrlPr>
                          <w:rPr>
                            <w:rFonts w:ascii="Cambria Math" w:hAnsi="Cambria Math"/>
                          </w:rPr>
                        </m:ctrlPr>
                      </m:dPr>
                      <m:e>
                        <m:r>
                          <m:rPr/>
                          <w:rPr>
                            <w:rFonts w:ascii="Cambria Math" w:hAnsi="Cambria Math"/>
                            <w:sz w:val="23"/>
                          </w:rPr>
                          <m:t>Δ</m:t>
                        </m:r>
                        <m:sSub>
                          <m:sSubPr>
                            <m:ctrlPr>
                              <w:rPr>
                                <w:rFonts w:ascii="Cambria Math" w:hAnsi="Cambria Math"/>
                              </w:rPr>
                            </m:ctrlPr>
                          </m:sSubPr>
                          <m:e>
                            <m:r>
                              <m:rPr/>
                              <w:rPr>
                                <w:rFonts w:ascii="Cambria Math" w:hAnsi="Cambria Math"/>
                                <w:sz w:val="23"/>
                              </w:rPr>
                              <m:t>V</m:t>
                            </m:r>
                            <m:ctrlPr>
                              <w:rPr>
                                <w:rFonts w:ascii="Cambria Math" w:hAnsi="Cambria Math"/>
                              </w:rPr>
                            </m:ctrlPr>
                          </m:e>
                          <m:sub>
                            <m:r>
                              <m:rPr/>
                              <w:rPr>
                                <w:rFonts w:ascii="Cambria Math" w:hAnsi="Cambria Math"/>
                                <w:sz w:val="23"/>
                              </w:rPr>
                              <m:t>S</m:t>
                            </m:r>
                            <m:ctrlPr>
                              <w:rPr>
                                <w:rFonts w:ascii="Cambria Math" w:hAnsi="Cambria Math"/>
                              </w:rPr>
                            </m:ctrlPr>
                          </m:sub>
                        </m:sSub>
                        <m:ctrlPr>
                          <w:rPr>
                            <w:rFonts w:ascii="Cambria Math" w:hAnsi="Cambria Math"/>
                          </w:rPr>
                        </m:ctrlPr>
                      </m:e>
                    </m:d>
                    <m:ctrlPr>
                      <w:rPr>
                        <w:rFonts w:ascii="Cambria Math" w:hAnsi="Cambria Math"/>
                      </w:rPr>
                    </m:ctrlPr>
                    <w:bookmarkEnd w:id="179"/>
                  </m:den>
                </m:f>
              </m:oMath>
            </m:oMathPara>
          </w:p>
        </w:tc>
        <w:tc>
          <w:tcPr>
            <w:tcW w:w="1100" w:type="dxa"/>
            <w:noWrap/>
            <w:tcMar>
              <w:top w:w="0" w:type="dxa"/>
              <w:left w:w="0" w:type="dxa"/>
              <w:bottom w:w="0" w:type="dxa"/>
              <w:right w:w="0" w:type="dxa"/>
            </w:tcMar>
            <w:vAlign w:val="center"/>
          </w:tcPr>
          <w:p w14:paraId="719B5CE5">
            <w:pPr>
              <w:keepNext/>
              <w:ind w:firstLine="0"/>
              <w:jc w:val="right"/>
            </w:pPr>
            <w:r>
              <w:rPr>
                <w:sz w:val="22"/>
              </w:rPr>
              <w:t>（8-1）</w:t>
            </w:r>
          </w:p>
        </w:tc>
      </w:tr>
    </w:tbl>
    <w:p w14:paraId="0B873A06">
      <w:pPr>
        <w:spacing w:after="120" w:line="300" w:lineRule="auto"/>
        <w:ind w:firstLine="0"/>
      </w:pPr>
      <w:r>
        <w:rPr>
          <w:sz w:val="21"/>
        </w:rPr>
        <w:t>第二式使用局部线性、已知温差的电压响应；</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V</m:t>
                </m:r>
                <m:ctrlPr>
                  <w:rPr>
                    <w:rFonts w:ascii="Cambria Math" w:hAnsi="Cambria Math"/>
                  </w:rPr>
                </m:ctrlPr>
              </m:e>
              <m:sub>
                <m:r>
                  <m:rPr>
                    <m:sty m:val="p"/>
                  </m:rPr>
                  <w:rPr>
                    <w:rFonts w:ascii="Cambria Math" w:hAnsi="Cambria Math"/>
                    <w:sz w:val="21"/>
                  </w:rPr>
                  <m:t>N</m:t>
                </m:r>
                <m:ctrlPr>
                  <w:rPr>
                    <w:rFonts w:ascii="Cambria Math" w:hAnsi="Cambria Math"/>
                  </w:rPr>
                </m:ctrlPr>
              </m:sub>
            </m:sSub>
            <m:ctrlPr>
              <w:rPr>
                <w:rFonts w:ascii="Cambria Math" w:hAnsi="Cambria Math"/>
              </w:rPr>
            </m:ctrlPr>
          </m:e>
        </m:box>
      </m:oMath>
      <w:r>
        <w:rPr>
          <w:sz w:val="21"/>
        </w:rPr>
        <w:t xml:space="preserve"> 是按规定测得的均方根噪声电压，</w:t>
      </w:r>
      <m:oMath>
        <m:box>
          <m:boxPr>
            <m:ctrlPr>
              <w:rPr>
                <w:rFonts w:ascii="Cambria Math" w:hAnsi="Cambria Math"/>
              </w:rPr>
            </m:ctrlPr>
          </m:boxPr>
          <m:e>
            <m:r>
              <m:rPr>
                <m:sty m:val="p"/>
              </m:rPr>
              <w:rPr>
                <w:rFonts w:ascii="Cambria Math" w:hAnsi="Cambria Math"/>
                <w:sz w:val="21"/>
              </w:rPr>
              <m:t>Δ</m:t>
            </m:r>
            <m:sSub>
              <m:sSubPr>
                <m:ctrlPr>
                  <w:rPr>
                    <w:rFonts w:ascii="Cambria Math" w:hAnsi="Cambria Math"/>
                  </w:rPr>
                </m:ctrlPr>
              </m:sSubPr>
              <m:e>
                <m:r>
                  <m:rPr/>
                  <w:rPr>
                    <w:rFonts w:ascii="Cambria Math" w:hAnsi="Cambria Math"/>
                    <w:sz w:val="21"/>
                  </w:rPr>
                  <m:t>V</m:t>
                </m:r>
                <m:ctrlPr>
                  <w:rPr>
                    <w:rFonts w:ascii="Cambria Math" w:hAnsi="Cambria Math"/>
                  </w:rPr>
                </m:ctrlPr>
              </m:e>
              <m:sub>
                <m:r>
                  <m:rPr>
                    <m:sty m:val="p"/>
                  </m:rPr>
                  <w:rPr>
                    <w:rFonts w:ascii="Cambria Math" w:hAnsi="Cambria Math"/>
                    <w:sz w:val="21"/>
                  </w:rPr>
                  <m:t>S</m:t>
                </m:r>
                <m:ctrlPr>
                  <w:rPr>
                    <w:rFonts w:ascii="Cambria Math" w:hAnsi="Cambria Math"/>
                  </w:rPr>
                </m:ctrlPr>
              </m:sub>
            </m:sSub>
            <m:ctrlPr>
              <w:rPr>
                <w:rFonts w:ascii="Cambria Math" w:hAnsi="Cambria Math"/>
              </w:rPr>
            </m:ctrlPr>
          </m:e>
        </m:box>
      </m:oMath>
      <w:r>
        <w:rPr>
          <w:sz w:val="21"/>
        </w:rPr>
        <w:t xml:space="preserve"> 是目标温差产生的信号电压差。</w:t>
      </w:r>
    </w:p>
    <w:p w14:paraId="5DC9BD0A">
      <w:pPr>
        <w:keepNext/>
        <w:spacing w:before="120" w:after="40"/>
        <w:ind w:firstLine="0"/>
        <w:jc w:val="center"/>
      </w:pPr>
      <w:r>
        <w:drawing>
          <wp:inline distT="0" distB="0" distL="0" distR="0">
            <wp:extent cx="5579745" cy="2533015"/>
            <wp:effectExtent l="0" t="0" r="0" b="0"/>
            <wp:docPr id="78" name="Picture 78" descr="图 8-3，宋体五号与 Times New Roman 标注，knowptics 水印" title="图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图 8-3，宋体五号与 Times New Roman 标注，knowptics 水印" title="图 8-3"/>
                    <pic:cNvPicPr>
                      <a:picLocks noChangeAspect="1"/>
                    </pic:cNvPicPr>
                  </pic:nvPicPr>
                  <pic:blipFill>
                    <a:blip r:embed="rId48"/>
                    <a:stretch>
                      <a:fillRect/>
                    </a:stretch>
                  </pic:blipFill>
                  <pic:spPr>
                    <a:xfrm>
                      <a:off x="0" y="0"/>
                      <a:ext cx="5580000" cy="2533026"/>
                    </a:xfrm>
                    <a:prstGeom prst="rect">
                      <a:avLst/>
                    </a:prstGeom>
                  </pic:spPr>
                </pic:pic>
              </a:graphicData>
            </a:graphic>
          </wp:inline>
        </w:drawing>
      </w:r>
    </w:p>
    <w:p w14:paraId="1F65FFB4">
      <w:pPr>
        <w:keepNext/>
        <w:spacing w:after="60" w:line="300" w:lineRule="auto"/>
        <w:ind w:firstLine="0"/>
        <w:jc w:val="center"/>
      </w:pPr>
      <w:r>
        <w:rPr>
          <w:sz w:val="21"/>
        </w:rPr>
        <w:t>图 8-3  噪声等效温差（NETD）</w:t>
      </w:r>
    </w:p>
    <w:p w14:paraId="270F526A">
      <w:pPr>
        <w:keepNext/>
        <w:keepLines/>
        <w:spacing w:after="160" w:line="300" w:lineRule="auto"/>
        <w:ind w:firstLine="0"/>
      </w:pPr>
      <w:r>
        <w:rPr>
          <w:sz w:val="21"/>
        </w:rPr>
        <w:t xml:space="preserve">局部线性响应下的 NETD。均方根输出噪声 </w:t>
      </w:r>
      <m:oMath>
        <m:box>
          <m:boxPr>
            <m:ctrlPr>
              <w:rPr>
                <w:rFonts w:ascii="Cambria Math" w:hAnsi="Cambria Math"/>
              </w:rPr>
            </m:ctrlPr>
          </m:boxPr>
          <m:e>
            <m:sSub>
              <m:sSubPr>
                <m:ctrlPr>
                  <w:rPr>
                    <w:rFonts w:ascii="Cambria Math" w:hAnsi="Cambria Math"/>
                  </w:rPr>
                </m:ctrlPr>
              </m:sSubPr>
              <m:e>
                <m:r>
                  <m:rPr/>
                  <w:rPr>
                    <w:rFonts w:ascii="Cambria Math" w:hAnsi="Cambria Math"/>
                    <w:sz w:val="21"/>
                  </w:rPr>
                  <m:t>σ</m:t>
                </m:r>
                <m:ctrlPr>
                  <w:rPr>
                    <w:rFonts w:ascii="Cambria Math" w:hAnsi="Cambria Math"/>
                  </w:rPr>
                </m:ctrlPr>
              </m:e>
              <m:sub>
                <m:r>
                  <m:rPr/>
                  <w:rPr>
                    <w:rFonts w:ascii="Cambria Math" w:hAnsi="Cambria Math"/>
                    <w:sz w:val="21"/>
                  </w:rPr>
                  <m:t>S</m:t>
                </m:r>
                <m:ctrlPr>
                  <w:rPr>
                    <w:rFonts w:ascii="Cambria Math" w:hAnsi="Cambria Math"/>
                  </w:rPr>
                </m:ctrlPr>
              </m:sub>
            </m:sSub>
            <m:ctrlPr>
              <w:rPr>
                <w:rFonts w:ascii="Cambria Math" w:hAnsi="Cambria Math"/>
              </w:rPr>
            </m:ctrlPr>
          </m:e>
        </m:box>
      </m:oMath>
      <w:r>
        <w:rPr>
          <w:sz w:val="21"/>
        </w:rPr>
        <w:t xml:space="preserve"> 除以温度响应斜率 dS/dT 得到等效温差。纵轴为相对于参考温度的信号增量 ΔS，与公式中的输出量采用相同单位。</w:t>
      </w:r>
    </w:p>
    <w:p w14:paraId="11D984ED">
      <w:pPr>
        <w:spacing w:after="80" w:line="240" w:lineRule="auto"/>
        <w:ind w:firstLine="0"/>
      </w:pPr>
      <w:r>
        <w:rPr>
          <w:sz w:val="18"/>
        </w:rPr>
        <w:t>参考资料：[20]、[33]。</w:t>
      </w:r>
    </w:p>
    <w:p w14:paraId="60CD3876">
      <w:pPr>
        <w:pStyle w:val="3"/>
        <w:pageBreakBefore/>
      </w:pPr>
      <w:r>
        <w:rPr>
          <w:rFonts w:ascii="Times New Roman" w:hAnsi="Times New Roman" w:eastAsia="宋体"/>
        </w:rPr>
        <w:t>参考文献与公开技术资料</w:t>
      </w:r>
    </w:p>
    <w:p w14:paraId="3BFBE1D5">
      <w:pPr>
        <w:keepLines/>
        <w:spacing w:after="120" w:line="300" w:lineRule="auto"/>
        <w:ind w:left="397" w:hanging="397"/>
      </w:pPr>
      <w:r>
        <w:rPr>
          <w:sz w:val="20"/>
        </w:rPr>
        <w:t>[1] 李晓彤, 岑兆丰. 几何光学·像差·光学设计[M]. 4版. 杭州: 浙江大学出版社, 2020.</w:t>
      </w:r>
    </w:p>
    <w:p w14:paraId="49136F7C">
      <w:pPr>
        <w:keepLines/>
        <w:spacing w:after="120" w:line="300" w:lineRule="auto"/>
        <w:ind w:left="397" w:hanging="397"/>
      </w:pPr>
      <w:r>
        <w:rPr>
          <w:sz w:val="20"/>
        </w:rPr>
        <w:t xml:space="preserve">[2] GREIVENKAMP J E. Introduction: OPTI 502, Lecture 1[EB/OL]. University of Arizona, 2019[2026-09-22]. </w:t>
      </w:r>
      <w:r>
        <w:fldChar w:fldCharType="begin"/>
      </w:r>
      <w:r>
        <w:instrText xml:space="preserve"> HYPERLINK "https://wp.optics.arizona.edu/jgreivenkamp/wp-content/uploads/sites/11/2019/08/502-01-Introduction.pdf"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09A8D05A">
      <w:pPr>
        <w:keepLines/>
        <w:spacing w:after="120" w:line="300" w:lineRule="auto"/>
        <w:ind w:left="397" w:hanging="397"/>
      </w:pPr>
      <w:r>
        <w:rPr>
          <w:sz w:val="20"/>
        </w:rPr>
        <w:t xml:space="preserve">[3] GREIVENKAMP J E. Gaussian Imagery: OPTI 502, Lecture 5[EB/OL]. University of Arizona, 2019[2026-09-22]. </w:t>
      </w:r>
      <w:r>
        <w:fldChar w:fldCharType="begin"/>
      </w:r>
      <w:r>
        <w:instrText xml:space="preserve"> HYPERLINK "https://wp.optics.arizona.edu/jgreivenkamp/wp-content/uploads/sites/11/2019/08/502-05-Gaussian-Imagery.pdf"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2C4DBA2E">
      <w:pPr>
        <w:keepLines/>
        <w:spacing w:after="120" w:line="300" w:lineRule="auto"/>
        <w:ind w:left="397" w:hanging="397"/>
      </w:pPr>
      <w:r>
        <w:rPr>
          <w:sz w:val="20"/>
        </w:rPr>
        <w:t xml:space="preserve">[4] GREIVENKAMP J E. Imaging with a Thin Lens: OPTI 502, Lecture 3[EB/OL]. University of Arizona, 2019[2026-09-22]. </w:t>
      </w:r>
      <w:r>
        <w:fldChar w:fldCharType="begin"/>
      </w:r>
      <w:r>
        <w:instrText xml:space="preserve"> HYPERLINK "https://wp.optics.arizona.edu/jgreivenkamp/wp-content/uploads/sites/11/2019/08/502-03-Imaging-with-a-Thin-Lens.pdf"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3CEC3401">
      <w:pPr>
        <w:keepLines/>
        <w:spacing w:after="120" w:line="300" w:lineRule="auto"/>
        <w:ind w:left="397" w:hanging="397"/>
      </w:pPr>
      <w:r>
        <w:rPr>
          <w:sz w:val="20"/>
        </w:rPr>
        <w:t xml:space="preserve">[5] GREIVENKAMP J E. Materials: OPTI 502, Lecture 17[EB/OL]. University of Arizona, 2019[2026-09-22]. </w:t>
      </w:r>
      <w:r>
        <w:fldChar w:fldCharType="begin"/>
      </w:r>
      <w:r>
        <w:instrText xml:space="preserve"> HYPERLINK "https://wp.optics.arizona.edu/jgreivenkamp/wp-content/uploads/sites/11/2019/08/502-17-Materials.pdf"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4C93D42B">
      <w:pPr>
        <w:keepLines/>
        <w:spacing w:after="120" w:line="300" w:lineRule="auto"/>
        <w:ind w:left="397" w:hanging="397"/>
      </w:pPr>
      <w:r>
        <w:rPr>
          <w:sz w:val="20"/>
        </w:rPr>
        <w:t xml:space="preserve">[6] GREIVENKAMP J E. Object-Image Relationships: OPTI 502, Lecture 6[EB/OL]. University of Arizona, 2019[2026-09-22]. </w:t>
      </w:r>
      <w:r>
        <w:fldChar w:fldCharType="begin"/>
      </w:r>
      <w:r>
        <w:instrText xml:space="preserve"> HYPERLINK "https://wp.optics.arizona.edu/jgreivenkamp/wp-content/uploads/sites/11/2019/08/502-06-Object-Image-Relationships.pdf"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5E3F4C3D">
      <w:pPr>
        <w:keepLines/>
        <w:spacing w:after="120" w:line="300" w:lineRule="auto"/>
        <w:ind w:left="397" w:hanging="397"/>
      </w:pPr>
      <w:r>
        <w:rPr>
          <w:sz w:val="20"/>
        </w:rPr>
        <w:t xml:space="preserve">[7] GREIVENKAMP J E. Camera Systems: OPTI 502, Lecture 23[EB/OL]. University of Arizona, 2019[2026-09-22]. </w:t>
      </w:r>
      <w:r>
        <w:fldChar w:fldCharType="begin"/>
      </w:r>
      <w:r>
        <w:instrText xml:space="preserve"> HYPERLINK "https://wp.optics.arizona.edu/jgreivenkamp/wp-content/uploads/sites/11/2019/08/502-23-Camera-Systems.pdf"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3D5C991A">
      <w:pPr>
        <w:keepLines/>
        <w:spacing w:after="120" w:line="300" w:lineRule="auto"/>
        <w:ind w:left="397" w:hanging="397"/>
      </w:pPr>
      <w:r>
        <w:rPr>
          <w:sz w:val="20"/>
        </w:rPr>
        <w:t xml:space="preserve">[8] Basler. 如何为相机选择合适的镜头[EB/OL]. [2026-09-22]. </w:t>
      </w:r>
      <w:r>
        <w:fldChar w:fldCharType="begin"/>
      </w:r>
      <w:r>
        <w:instrText xml:space="preserve"> HYPERLINK "https://www.baslerweb.cn/zh-cn/learning/lens-selection/"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246A453A">
      <w:pPr>
        <w:keepLines/>
        <w:spacing w:after="120" w:line="300" w:lineRule="auto"/>
        <w:ind w:left="397" w:hanging="397"/>
      </w:pPr>
      <w:r>
        <w:rPr>
          <w:sz w:val="20"/>
        </w:rPr>
        <w:t xml:space="preserve">[9] Sunex. Image Circle and Sensor Format[EB/OL]. (2026-03-26)[2026-09-22]. </w:t>
      </w:r>
      <w:r>
        <w:fldChar w:fldCharType="begin"/>
      </w:r>
      <w:r>
        <w:instrText xml:space="preserve"> HYPERLINK "https://sunex.com/2026/03/26/image-circle-and-sensor-format/"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1BEE8030">
      <w:pPr>
        <w:keepLines/>
        <w:spacing w:after="120" w:line="300" w:lineRule="auto"/>
        <w:ind w:left="397" w:hanging="397"/>
      </w:pPr>
      <w:r>
        <w:rPr>
          <w:sz w:val="20"/>
        </w:rPr>
        <w:t>[10] 迟泽英, 陈文建, 李坤宇, 等. 应用光学与光学设计基础[M]. 3版. 北京: 高等教育出版社, 2017.</w:t>
      </w:r>
    </w:p>
    <w:p w14:paraId="27B87B2B">
      <w:pPr>
        <w:keepLines/>
        <w:spacing w:after="120" w:line="300" w:lineRule="auto"/>
        <w:ind w:left="397" w:hanging="397"/>
      </w:pPr>
      <w:r>
        <w:rPr>
          <w:sz w:val="20"/>
        </w:rPr>
        <w:t xml:space="preserve">[11] SASIAN J. Image and Aberration Evaluation: OPTI 518, Lecture 8[EB/OL]. University of Arizona[2026-09-22]. </w:t>
      </w:r>
      <w:r>
        <w:fldChar w:fldCharType="begin"/>
      </w:r>
      <w:r>
        <w:instrText xml:space="preserve"> HYPERLINK "https://wp.optics.arizona.edu/jsasian/wp-content/uploads/sites/33/2016/03/OPTI518-Lecture-8-Image-and-aberration-evaluation.pdf"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6B59F044">
      <w:pPr>
        <w:keepLines/>
        <w:spacing w:after="120" w:line="300" w:lineRule="auto"/>
        <w:ind w:left="397" w:hanging="397"/>
      </w:pPr>
      <w:r>
        <w:rPr>
          <w:sz w:val="20"/>
        </w:rPr>
        <w:t xml:space="preserve">[12] GREIVENKAMP J E. Stop and Image Quality: OPTI 502, Lecture 16[EB/OL]. University of Arizona, 2019[2026-09-22]. </w:t>
      </w:r>
      <w:r>
        <w:fldChar w:fldCharType="begin"/>
      </w:r>
      <w:r>
        <w:instrText xml:space="preserve"> HYPERLINK "https://wp.optics.arizona.edu/jgreivenkamp/wp-content/uploads/sites/11/2019/08/502-16-Stop-and-Image-Quality.pdf"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74636420">
      <w:pPr>
        <w:keepLines/>
        <w:spacing w:after="120" w:line="300" w:lineRule="auto"/>
        <w:ind w:left="397" w:hanging="397"/>
      </w:pPr>
      <w:r>
        <w:rPr>
          <w:sz w:val="20"/>
        </w:rPr>
        <w:t xml:space="preserve">[13] GREIVENKAMP J E. Stops and Pupils: OPTI 502, Lecture 9[EB/OL]. University of Arizona, 2019[2026-09-22]. </w:t>
      </w:r>
      <w:r>
        <w:fldChar w:fldCharType="begin"/>
      </w:r>
      <w:r>
        <w:instrText xml:space="preserve"> HYPERLINK "https://wp.optics.arizona.edu/jgreivenkamp/wp-content/uploads/sites/11/2019/08/502-09-Stops-and-Pupils.pdf"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2405108B">
      <w:pPr>
        <w:keepLines/>
        <w:spacing w:after="120" w:line="300" w:lineRule="auto"/>
        <w:ind w:left="397" w:hanging="397"/>
      </w:pPr>
      <w:r>
        <w:rPr>
          <w:sz w:val="20"/>
        </w:rPr>
        <w:t xml:space="preserve">[14] GREIVENKAMP J E. Vignetting: OPTI 502, Lecture 10[EB/OL]. University of Arizona, 2019[2026-09-22]. </w:t>
      </w:r>
      <w:r>
        <w:fldChar w:fldCharType="begin"/>
      </w:r>
      <w:r>
        <w:instrText xml:space="preserve"> HYPERLINK "https://wp.optics.arizona.edu/jgreivenkamp/wp-content/uploads/sites/11/2019/08/502-10-Vignetting.pdf"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71587424">
      <w:pPr>
        <w:spacing w:after="120"/>
        <w:ind w:firstLine="0"/>
      </w:pPr>
      <w:r>
        <w:rPr>
          <w:sz w:val="21"/>
        </w:rPr>
        <w:t xml:space="preserve">[15] ANSYS. OpticStudio user guide: Working F/#[EB/OL]. Release 2025 R2[2026-09-22]. </w:t>
      </w:r>
      <w:r>
        <w:fldChar w:fldCharType="begin"/>
      </w:r>
      <w:r>
        <w:instrText xml:space="preserve"> HYPERLINK "https://ansyshelp.ansys.com/public/Views/Secured/Zemax/v252/en/OpticStudio_User_Guide/OpticStudio_Help/topics/Working_F.html" \h </w:instrText>
      </w:r>
      <w:r>
        <w:fldChar w:fldCharType="separate"/>
      </w:r>
      <w:r>
        <w:rPr>
          <w:sz w:val="21"/>
        </w:rPr>
        <w:t>官方软件手册</w:t>
      </w:r>
      <w:r>
        <w:rPr>
          <w:sz w:val="21"/>
        </w:rPr>
        <w:fldChar w:fldCharType="end"/>
      </w:r>
    </w:p>
    <w:p w14:paraId="696C8C80">
      <w:pPr>
        <w:keepLines/>
        <w:spacing w:after="120" w:line="300" w:lineRule="auto"/>
        <w:ind w:left="397" w:hanging="397"/>
      </w:pPr>
      <w:r>
        <w:rPr>
          <w:sz w:val="20"/>
        </w:rPr>
        <w:t xml:space="preserve">[16] GREIVENKAMP J E. Telecentric Systems: OPTI 502, Lecture 15[EB/OL]. University of Arizona, 2019[2026-09-22]. </w:t>
      </w:r>
      <w:r>
        <w:fldChar w:fldCharType="begin"/>
      </w:r>
      <w:r>
        <w:instrText xml:space="preserve"> HYPERLINK "https://wp.optics.arizona.edu/jgreivenkamp/wp-content/uploads/sites/11/2019/08/502-15-Telecentric-Systems.pdf"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0456FB6C">
      <w:pPr>
        <w:keepLines/>
        <w:spacing w:after="120" w:line="300" w:lineRule="auto"/>
        <w:ind w:left="397" w:hanging="397"/>
      </w:pPr>
      <w:r>
        <w:rPr>
          <w:sz w:val="20"/>
        </w:rPr>
        <w:t>[17] GREIVENKAMP J E. Field Guide to Geometrical Optics[M]. Bellingham: SPIE Press, 2004.</w:t>
      </w:r>
    </w:p>
    <w:p w14:paraId="17F80773">
      <w:pPr>
        <w:keepLines/>
        <w:spacing w:after="120" w:line="300" w:lineRule="auto"/>
        <w:ind w:left="397" w:hanging="397"/>
      </w:pPr>
      <w:r>
        <w:rPr>
          <w:sz w:val="20"/>
        </w:rPr>
        <w:t xml:space="preserve">[18] SASIAN J. Introduction to Aberrations: Primary Aberrations, OPTI 518, Lecture 7[EB/OL]. University of Arizona[2026-09-22]. </w:t>
      </w:r>
      <w:r>
        <w:fldChar w:fldCharType="begin"/>
      </w:r>
      <w:r>
        <w:instrText xml:space="preserve"> HYPERLINK "https://wp.optics.arizona.edu/jsasian/wp-content/uploads/sites/33/2016/03/OPTI518-Lecture-7-Primary-aberrations.pdf"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21427682">
      <w:pPr>
        <w:keepLines/>
        <w:spacing w:after="120" w:line="300" w:lineRule="auto"/>
        <w:ind w:left="397" w:hanging="397"/>
      </w:pPr>
      <w:r>
        <w:rPr>
          <w:sz w:val="20"/>
        </w:rPr>
        <w:t xml:space="preserve">[19] GREIVENKAMP J E. Chromatic Effects: OPTI 502, Lecture 20[EB/OL]. University of Arizona, 2019[2026-09-22]. </w:t>
      </w:r>
      <w:r>
        <w:fldChar w:fldCharType="begin"/>
      </w:r>
      <w:r>
        <w:instrText xml:space="preserve"> HYPERLINK "https://wp.optics.arizona.edu/jgreivenkamp/wp-content/uploads/sites/11/2019/08/502-20-Chromatic-Effects.pdf"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0DC927C1">
      <w:pPr>
        <w:keepLines/>
        <w:spacing w:after="120" w:line="300" w:lineRule="auto"/>
        <w:ind w:left="397" w:hanging="397"/>
      </w:pPr>
      <w:r>
        <w:rPr>
          <w:sz w:val="20"/>
        </w:rPr>
        <w:t>[20] 郁道银, 谈恒英. 工程光学[M]. 4版. 北京: 机械工业出版社, 2016.</w:t>
      </w:r>
    </w:p>
    <w:p w14:paraId="7906D85F">
      <w:pPr>
        <w:keepLines/>
        <w:spacing w:after="120" w:line="300" w:lineRule="auto"/>
        <w:ind w:left="397" w:hanging="397"/>
      </w:pPr>
      <w:r>
        <w:rPr>
          <w:sz w:val="20"/>
        </w:rPr>
        <w:t xml:space="preserve">[21] WYANT J C. PSF and MTF Curves[EB/OL]. University of Arizona[2026-09-22]. </w:t>
      </w:r>
      <w:r>
        <w:fldChar w:fldCharType="begin"/>
      </w:r>
      <w:r>
        <w:instrText xml:space="preserve"> HYPERLINK "https://wp.optics.arizona.edu/jcwyant/wp-content/uploads/sites/13/2016/08/psfandmtfcurves.pdf"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16A7BCBC">
      <w:pPr>
        <w:keepLines/>
        <w:spacing w:after="120" w:line="300" w:lineRule="auto"/>
        <w:ind w:left="397" w:hanging="397"/>
      </w:pPr>
      <w:r>
        <w:rPr>
          <w:sz w:val="20"/>
        </w:rPr>
        <w:t xml:space="preserve">[22] WYANT J C. Fraunhofer Diffraction of a Circular Aperture[EB/OL]. University of Arizona[2026-09-22]. </w:t>
      </w:r>
      <w:r>
        <w:fldChar w:fldCharType="begin"/>
      </w:r>
      <w:r>
        <w:instrText xml:space="preserve"> HYPERLINK "https://wp.optics.arizona.edu/jcwyant/wp-content/uploads/sites/13/2016/08/fraunhoferdiffractionofcircularaperture.pdf"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3C003477">
      <w:pPr>
        <w:keepLines/>
        <w:spacing w:after="120" w:line="300" w:lineRule="auto"/>
        <w:ind w:left="397" w:hanging="397"/>
      </w:pPr>
      <w:r>
        <w:rPr>
          <w:sz w:val="20"/>
        </w:rPr>
        <w:t>[23] 李林, 黄一帆. 应用光学[M]. 5版. 北京: 北京理工大学出版社, 2017.</w:t>
      </w:r>
    </w:p>
    <w:p w14:paraId="6EE98D99">
      <w:pPr>
        <w:keepLines/>
        <w:spacing w:after="120" w:line="300" w:lineRule="auto"/>
        <w:ind w:left="397" w:hanging="397"/>
      </w:pPr>
      <w:r>
        <w:rPr>
          <w:sz w:val="20"/>
        </w:rPr>
        <w:t xml:space="preserve">[24] GROSS H. Lens Design for Imaging: Fundamentals of Optical Systems, Volume 1[M/OL]. Wiley-VCH, 2026. DOI: 10.1002/9783527354993. </w:t>
      </w:r>
      <w:r>
        <w:fldChar w:fldCharType="begin"/>
      </w:r>
      <w:r>
        <w:instrText xml:space="preserve"> HYPERLINK "https://onlinelibrary.wiley.com/doi/book/10.1002/9783527354993"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10EA14A8">
      <w:pPr>
        <w:keepLines/>
        <w:spacing w:after="120" w:line="300" w:lineRule="auto"/>
        <w:ind w:left="397" w:hanging="397"/>
      </w:pPr>
      <w:r>
        <w:rPr>
          <w:sz w:val="20"/>
        </w:rPr>
        <w:t xml:space="preserve">[25] PALMER J M. Radiometry and Photometry FAQ[EB/OL]. University of Arizona[2026-09-22]. </w:t>
      </w:r>
      <w:r>
        <w:fldChar w:fldCharType="begin"/>
      </w:r>
      <w:r>
        <w:instrText xml:space="preserve"> HYPERLINK "https://wp.optics.arizona.edu/jpalmer/radiometry/radiometry-and-photometry-faq/"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7F271E0F">
      <w:pPr>
        <w:keepLines/>
        <w:spacing w:after="120" w:line="300" w:lineRule="auto"/>
        <w:ind w:left="397" w:hanging="397"/>
      </w:pPr>
      <w:r>
        <w:rPr>
          <w:sz w:val="20"/>
        </w:rPr>
        <w:t xml:space="preserve">[26] BIPM. The International System of Units (SI)[EB/OL]. 9th edition, updated 2026[2026-09-22]. </w:t>
      </w:r>
      <w:r>
        <w:fldChar w:fldCharType="begin"/>
      </w:r>
      <w:r>
        <w:instrText xml:space="preserve"> HYPERLINK "https://www.bipm.org/en/publications/si-brochure"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1AB92C06">
      <w:pPr>
        <w:keepLines/>
        <w:spacing w:after="120" w:line="300" w:lineRule="auto"/>
        <w:ind w:left="397" w:hanging="397"/>
      </w:pPr>
      <w:r>
        <w:rPr>
          <w:sz w:val="20"/>
        </w:rPr>
        <w:t>[27] 马冬林. 现代应用光学[M]. 武汉: 华中科技大学出版社, 2020.</w:t>
      </w:r>
    </w:p>
    <w:p w14:paraId="4CDA9E59">
      <w:pPr>
        <w:keepLines/>
        <w:spacing w:after="120" w:line="300" w:lineRule="auto"/>
        <w:ind w:left="397" w:hanging="397"/>
      </w:pPr>
      <w:r>
        <w:rPr>
          <w:sz w:val="20"/>
        </w:rPr>
        <w:t xml:space="preserve">[28] FLIR Systems. 热像仪测量技巧[EB/OL]. [2026-09-22]. </w:t>
      </w:r>
      <w:r>
        <w:fldChar w:fldCharType="begin"/>
      </w:r>
      <w:r>
        <w:instrText xml:space="preserve"> HYPERLINK "https://support.flir.com/docdownload/assets/web/55a3/zh-cn/T505000.xml.html"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79F990B3">
      <w:pPr>
        <w:keepLines/>
        <w:spacing w:after="120" w:line="300" w:lineRule="auto"/>
        <w:ind w:left="397" w:hanging="397"/>
      </w:pPr>
      <w:r>
        <w:rPr>
          <w:sz w:val="20"/>
        </w:rPr>
        <w:t xml:space="preserve">[29] NIST. The NIST Reference on Constants, Units, and Uncertainty: Fundamental Physical Constants[EB/OL]. [2026-09-22]. </w:t>
      </w:r>
      <w:r>
        <w:fldChar w:fldCharType="begin"/>
      </w:r>
      <w:r>
        <w:instrText xml:space="preserve"> HYPERLINK "https://physics.nist.gov/cuu/Constants/" \h </w:instrText>
      </w:r>
      <w:r>
        <w:fldChar w:fldCharType="separate"/>
      </w:r>
      <w:r>
        <w:rPr>
          <w:rFonts w:hint="eastAsia" w:ascii="宋体" w:hAnsi="宋体" w:cs="宋体"/>
          <w:sz w:val="20"/>
        </w:rPr>
        <w:t>公开资料链接</w:t>
      </w:r>
      <w:r>
        <w:rPr>
          <w:rFonts w:hint="eastAsia" w:ascii="宋体" w:hAnsi="宋体" w:cs="宋体"/>
          <w:sz w:val="20"/>
        </w:rPr>
        <w:fldChar w:fldCharType="end"/>
      </w:r>
    </w:p>
    <w:p>
      <w:pPr>
        <w:keepLines/>
        <w:spacing w:after="120" w:line="300" w:lineRule="auto"/>
        <w:ind w:left="397" w:hanging="397"/>
      </w:pPr>
      <w:r>
        <w:rPr>
          <w:sz w:val="20"/>
        </w:rPr>
        <w:t>[30] TOFT J B, NICOL F. Cryogenic cooling apparatuses and systems: US20140123684A1[P/OL]. 2014-05-08[2026-09-23]. https://patents.google.com/patent/US20140123684A1/en.</w:t>
      </w:r>
    </w:p>
    <w:p w14:paraId="76311118">
      <w:pPr>
        <w:keepLines/>
        <w:spacing w:after="120" w:line="300" w:lineRule="auto"/>
        <w:ind w:left="397" w:hanging="397"/>
      </w:pPr>
      <w:r>
        <w:rPr>
          <w:sz w:val="20"/>
        </w:rPr>
        <w:t xml:space="preserve">[31] Ansys. Introduction to Narcissus Effect Analysis in Ansys Optics[EB/OL]. [2026-09-22]. </w:t>
      </w:r>
      <w:r>
        <w:fldChar w:fldCharType="begin"/>
      </w:r>
      <w:r>
        <w:instrText xml:space="preserve"> HYPERLINK "https://optics.ansys.com/hc/en-us/articles/42969578332307-Introduction-to-Narcissus-Effect-Analysis-in-Ansys-Optics"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5369BF7A">
      <w:pPr>
        <w:keepLines/>
        <w:spacing w:after="120" w:line="300" w:lineRule="auto"/>
        <w:ind w:left="397" w:hanging="397"/>
      </w:pPr>
      <w:r>
        <w:rPr>
          <w:sz w:val="20"/>
        </w:rPr>
        <w:t xml:space="preserve">[32] Ansys. OpticStudio narcissus analysis macro[EB/OL]. [2026-09-22]. </w:t>
      </w:r>
      <w:r>
        <w:fldChar w:fldCharType="begin"/>
      </w:r>
      <w:r>
        <w:instrText xml:space="preserve"> HYPERLINK "https://optics.ansys.com/hc/en-us/articles/43071088859667-OpticStudio-narcissus-analysis-macro" \h </w:instrText>
      </w:r>
      <w:r>
        <w:fldChar w:fldCharType="separate"/>
      </w:r>
      <w:r>
        <w:rPr>
          <w:rFonts w:hint="eastAsia" w:ascii="宋体" w:hAnsi="宋体" w:cs="宋体"/>
          <w:sz w:val="20"/>
        </w:rPr>
        <w:t>公开资料链接</w:t>
      </w:r>
      <w:r>
        <w:rPr>
          <w:rFonts w:hint="eastAsia" w:ascii="宋体" w:hAnsi="宋体" w:cs="宋体"/>
          <w:sz w:val="20"/>
        </w:rPr>
        <w:fldChar w:fldCharType="end"/>
      </w:r>
    </w:p>
    <w:p w14:paraId="1AE38B9B">
      <w:pPr>
        <w:keepLines/>
        <w:spacing w:after="120" w:line="300" w:lineRule="auto"/>
        <w:ind w:left="397" w:hanging="397"/>
      </w:pPr>
      <w:r>
        <w:rPr>
          <w:sz w:val="20"/>
        </w:rPr>
        <w:t xml:space="preserve">[33] Sierra-Olympia Technologies. What Is NETD and Why Does It Matter?[EB/OL]. [2026-09-22]. </w:t>
      </w:r>
      <w:r>
        <w:fldChar w:fldCharType="begin"/>
      </w:r>
      <w:r>
        <w:instrText xml:space="preserve"> HYPERLINK "https://sierraolympia.com/what-is-netd-and-why-does-it-matter/" \h </w:instrText>
      </w:r>
      <w:r>
        <w:fldChar w:fldCharType="separate"/>
      </w:r>
      <w:r>
        <w:rPr>
          <w:rFonts w:hint="eastAsia" w:ascii="宋体" w:hAnsi="宋体" w:cs="宋体"/>
          <w:sz w:val="20"/>
        </w:rPr>
        <w:t>公开资料链接</w:t>
      </w:r>
      <w:r>
        <w:rPr>
          <w:rFonts w:hint="eastAsia" w:ascii="宋体" w:hAnsi="宋体" w:cs="宋体"/>
          <w:sz w:val="20"/>
        </w:rPr>
        <w:fldChar w:fldCharType="end"/>
      </w:r>
    </w:p>
    <w:sectPr>
      <w:headerReference r:id="rId7" w:type="default"/>
      <w:footerReference r:id="rId8" w:type="default"/>
      <w:pgSz w:w="11906" w:h="16838"/>
      <w:pgMar w:top="1417" w:right="1304" w:bottom="1247" w:left="1417" w:header="482" w:footer="51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Noto Serif CJK SC">
    <w:altName w:val="Cambria"/>
    <w:panose1 w:val="00000000000000000000"/>
    <w:charset w:val="00"/>
    <w:family w:val="roman"/>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5B73C">
    <w:pPr>
      <w:pStyle w:val="24"/>
      <w:ind w:firstLine="0"/>
      <w:jc w:val="center"/>
    </w:pPr>
    <w:r>
      <w:rPr>
        <w:rFonts w:eastAsia="Noto Serif CJK SC"/>
        <w:sz w:val="20"/>
      </w:rPr>
      <w:fldChar w:fldCharType="begin"/>
    </w:r>
    <w:r>
      <w:rPr>
        <w:rFonts w:eastAsia="Noto Serif CJK SC"/>
        <w:sz w:val="20"/>
      </w:rPr>
      <w:instrText xml:space="preserve"> PAGE </w:instrText>
    </w:r>
    <w:r>
      <w:rPr>
        <w:rFonts w:eastAsia="Noto Serif CJK SC"/>
        <w:sz w:val="20"/>
      </w:rPr>
      <w:fldChar w:fldCharType="separate"/>
    </w:r>
    <w:r>
      <w:rPr>
        <w:rFonts w:eastAsia="Noto Serif CJK SC"/>
        <w:sz w:val="20"/>
      </w:rPr>
      <w:t xml:space="preserve"> </w:t>
    </w:r>
    <w:r>
      <w:rPr>
        <w:rFonts w:eastAsia="Noto Serif CJK SC"/>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DC1EC">
    <w:pPr>
      <w:pStyle w:val="24"/>
      <w:ind w:firstLine="0"/>
      <w:jc w:val="center"/>
    </w:pPr>
    <w:r>
      <w:rPr>
        <w:rFonts w:eastAsia="Noto Serif CJK SC"/>
        <w:sz w:val="20"/>
      </w:rPr>
      <w:fldChar w:fldCharType="begin"/>
    </w:r>
    <w:r>
      <w:rPr>
        <w:rFonts w:eastAsia="Noto Serif CJK SC"/>
        <w:sz w:val="20"/>
      </w:rPr>
      <w:instrText xml:space="preserve"> PAGE </w:instrText>
    </w:r>
    <w:r>
      <w:rPr>
        <w:rFonts w:eastAsia="Noto Serif CJK SC"/>
        <w:sz w:val="20"/>
      </w:rPr>
      <w:fldChar w:fldCharType="separate"/>
    </w:r>
    <w:r>
      <w:rPr>
        <w:rFonts w:eastAsia="Noto Serif CJK SC"/>
        <w:sz w:val="20"/>
      </w:rPr>
      <w:t>0</w:t>
    </w:r>
    <w:r>
      <w:rPr>
        <w:rFonts w:eastAsia="Noto Serif CJK SC"/>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AFEA6">
    <w:pPr>
      <w:pStyle w:val="25"/>
      <w:ind w:firstLine="0"/>
      <w:jc w:val="right"/>
    </w:pPr>
    <w:r>
      <w:rPr>
        <w:rFonts w:eastAsia="Noto Serif CJK SC"/>
        <w:sz w:val="18"/>
      </w:rPr>
      <w:t>之晓光学百科</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9DB70">
    <w:pPr>
      <w:pStyle w:val="25"/>
      <w:ind w:firstLine="0"/>
      <w:jc w:val="right"/>
    </w:pPr>
    <w:r>
      <w:rPr>
        <w:rFonts w:eastAsia="Noto Serif CJK SC"/>
        <w:sz w:val="18"/>
      </w:rPr>
      <w:t>之晓光学百科｜光学工程六十词条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C311E"/>
    <w:rsid w:val="006F72A1"/>
    <w:rsid w:val="00AA1D8D"/>
    <w:rsid w:val="00B373F1"/>
    <w:rsid w:val="00B47730"/>
    <w:rsid w:val="00CB0664"/>
    <w:rsid w:val="00F45554"/>
    <w:rsid w:val="00FB0753"/>
    <w:rsid w:val="00FC693F"/>
    <w:rsid w:val="3F4E4D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00" w:line="360" w:lineRule="auto"/>
      <w:ind w:firstLine="425"/>
    </w:pPr>
    <w:rPr>
      <w:rFonts w:ascii="Times New Roman" w:hAnsi="Times New Roman" w:eastAsia="宋体" w:cstheme="minorBidi"/>
      <w:color w:val="000000"/>
      <w:sz w:val="24"/>
      <w:szCs w:val="22"/>
      <w:lang w:val="en-US" w:eastAsia="en-US" w:bidi="ar-SA"/>
    </w:rPr>
  </w:style>
  <w:style w:type="paragraph" w:styleId="3">
    <w:name w:val="heading 1"/>
    <w:basedOn w:val="1"/>
    <w:next w:val="1"/>
    <w:link w:val="138"/>
    <w:qFormat/>
    <w:uiPriority w:val="9"/>
    <w:pPr>
      <w:keepNext/>
      <w:keepLines/>
      <w:spacing w:before="280" w:after="140"/>
      <w:ind w:firstLine="0"/>
      <w:outlineLvl w:val="0"/>
    </w:pPr>
    <w:rPr>
      <w:rFonts w:asciiTheme="majorHAnsi" w:hAnsiTheme="majorHAnsi" w:eastAsiaTheme="majorEastAsia" w:cstheme="majorBidi"/>
      <w:b/>
      <w:bCs/>
      <w:sz w:val="32"/>
      <w:szCs w:val="28"/>
    </w:rPr>
  </w:style>
  <w:style w:type="paragraph" w:styleId="4">
    <w:name w:val="heading 2"/>
    <w:basedOn w:val="1"/>
    <w:next w:val="1"/>
    <w:link w:val="139"/>
    <w:unhideWhenUsed/>
    <w:qFormat/>
    <w:uiPriority w:val="9"/>
    <w:pPr>
      <w:keepNext/>
      <w:keepLines/>
      <w:spacing w:before="200" w:after="140"/>
      <w:ind w:firstLine="0"/>
      <w:outlineLvl w:val="1"/>
    </w:pPr>
    <w:rPr>
      <w:rFonts w:asciiTheme="majorHAnsi" w:hAnsiTheme="majorHAnsi" w:eastAsiaTheme="majorEastAsia" w:cstheme="majorBidi"/>
      <w:b/>
      <w:bCs/>
      <w:sz w:val="26"/>
      <w:szCs w:val="26"/>
    </w:rPr>
  </w:style>
  <w:style w:type="paragraph" w:styleId="5">
    <w:name w:val="heading 3"/>
    <w:basedOn w:val="1"/>
    <w:next w:val="1"/>
    <w:link w:val="140"/>
    <w:unhideWhenUsed/>
    <w:qFormat/>
    <w:uiPriority w:val="9"/>
    <w:pPr>
      <w:keepNext/>
      <w:keepLines/>
      <w:spacing w:before="200" w:after="140"/>
      <w:ind w:firstLine="0"/>
      <w:outlineLvl w:val="2"/>
    </w:pPr>
    <w:rPr>
      <w:rFonts w:asciiTheme="majorHAnsi" w:hAnsiTheme="majorHAnsi" w:eastAsiaTheme="majorEastAsia" w:cstheme="majorBidi"/>
      <w:b/>
      <w:bCs/>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sz w:val="20"/>
      <w:szCs w:val="20"/>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sz w:val="20"/>
      <w:szCs w:val="20"/>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Times New Roman" w:hAnsi="Times New Roman" w:eastAsia="宋体" w:cstheme="minorBidi"/>
      <w:color w:val="000000"/>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sz w:val="18"/>
      <w:szCs w:val="18"/>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pPr>
      <w:ind w:firstLine="425"/>
    </w:pPr>
    <w:rPr>
      <w:rFonts w:asciiTheme="majorHAnsi" w:hAnsiTheme="majorHAnsi" w:eastAsiaTheme="majorEastAsia" w:cstheme="majorBidi"/>
      <w:i/>
      <w:iCs/>
      <w:spacing w:val="15"/>
      <w:szCs w:val="24"/>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spacing w:after="300" w:line="240" w:lineRule="auto"/>
      <w:contextualSpacing/>
    </w:pPr>
    <w:rPr>
      <w:rFonts w:asciiTheme="majorHAnsi" w:hAnsiTheme="majorHAnsi" w:eastAsiaTheme="majorEastAsia" w:cstheme="majorBidi"/>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imes New Roman" w:hAnsi="Times New Roman" w:eastAsia="宋体" w:cstheme="minorBidi"/>
      <w:color w:val="000000"/>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uiPriority w:val="99"/>
  </w:style>
  <w:style w:type="character" w:customStyle="1" w:styleId="145">
    <w:name w:val="正文文本 2 字符"/>
    <w:basedOn w:val="132"/>
    <w:link w:val="28"/>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uiPriority w:val="99"/>
    <w:rPr>
      <w:rFonts w:ascii="Courier" w:hAnsi="Courier"/>
      <w:sz w:val="20"/>
      <w:szCs w:val="20"/>
    </w:rPr>
  </w:style>
  <w:style w:type="paragraph" w:styleId="148">
    <w:name w:val="Quote"/>
    <w:basedOn w:val="1"/>
    <w:next w:val="1"/>
    <w:link w:val="149"/>
    <w:qFormat/>
    <w:uiPriority w:val="29"/>
    <w:rPr>
      <w:i/>
      <w:iCs/>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customXml" Target="../customXml/item1.xml"/><Relationship Id="rId5" Type="http://schemas.openxmlformats.org/officeDocument/2006/relationships/header" Target="header1.xml"/><Relationship Id="rId49" Type="http://schemas.openxmlformats.org/officeDocument/2006/relationships/numbering" Target="numbering.xml"/><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endnotes" Target="endnotes.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footnotes" Target="footnote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56</Pages>
  <Words>127</Words>
  <Characters>141</Characters>
  <Lines>847</Lines>
  <Paragraphs>901</Paragraphs>
  <TotalTime>6</TotalTime>
  <ScaleCrop>false</ScaleCrop>
  <LinksUpToDate>false</LinksUpToDate>
  <CharactersWithSpaces>150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之晓光学 Knowptics</dc:creator>
  <dc:description>以用户正式修订版为底稿；图文校订，保留全部 60 个 KB 词条。</dc:description>
  <cp:keywords>光学百科;技术审校;几何光学;像差;辐射度学</cp:keywords>
  <cp:lastModifiedBy>白衣の浅斟低唱</cp:lastModifiedBy>
  <dcterms:modified xsi:type="dcterms:W3CDTF">2026-09-23T13:14:56Z</dcterms:modified>
  <dc:title>之晓光学百科 光学工程六十词条 图文校订版</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eyJoZGlkIjoiMzliN2E4ZGNmZjA2MDYwYWZkMmVhZTk1MjNiYjU5Y2QiLCJ1c2VySWQiOiI4NTc3OTU0ODgifQ==</vt:lpwstr>
  </property>
  <property fmtid="{D5CDD505-2E9C-101B-9397-08002B2CF9AE}" pid="3" name="KSOProductBuildVer">
    <vt:lpwstr>2052-12.1.0.28505</vt:lpwstr>
  </property>
  <property fmtid="{D5CDD505-2E9C-101B-9397-08002B2CF9AE}" pid="4" name="ICV">
    <vt:lpwstr>DA1CC556E25848B68C28A49AD181AD13_12</vt:lpwstr>
  </property>
</Properties>
</file>